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7073F" w14:textId="619F7891" w:rsidR="00AA1AD0" w:rsidRPr="006B3DF8" w:rsidRDefault="00AA1AD0" w:rsidP="00AA1AD0">
      <w:pPr>
        <w:jc w:val="right"/>
        <w:rPr>
          <w:rFonts w:asciiTheme="minorHAnsi" w:hAnsiTheme="minorHAnsi" w:cstheme="minorHAnsi"/>
          <w:sz w:val="22"/>
          <w:szCs w:val="22"/>
        </w:rPr>
      </w:pPr>
      <w:r>
        <w:rPr>
          <w:rFonts w:asciiTheme="minorHAnsi" w:hAnsiTheme="minorHAnsi" w:cstheme="minorHAnsi"/>
          <w:sz w:val="22"/>
          <w:szCs w:val="22"/>
        </w:rPr>
        <w:t>29</w:t>
      </w:r>
      <w:r w:rsidRPr="006B3DF8">
        <w:rPr>
          <w:rFonts w:asciiTheme="minorHAnsi" w:hAnsiTheme="minorHAnsi" w:cstheme="minorHAnsi"/>
          <w:sz w:val="22"/>
          <w:szCs w:val="22"/>
        </w:rPr>
        <w:t xml:space="preserve"> novembre 2021</w:t>
      </w:r>
    </w:p>
    <w:p w14:paraId="01F05705" w14:textId="77777777" w:rsidR="00AA1AD0" w:rsidRDefault="00AA1AD0" w:rsidP="00AA1AD0">
      <w:pPr>
        <w:jc w:val="center"/>
        <w:rPr>
          <w:rFonts w:asciiTheme="minorHAnsi" w:hAnsiTheme="minorHAnsi" w:cstheme="minorHAnsi"/>
          <w:b/>
          <w:sz w:val="28"/>
          <w:szCs w:val="22"/>
        </w:rPr>
      </w:pPr>
    </w:p>
    <w:p w14:paraId="6A7BB93F" w14:textId="26540FD6" w:rsidR="00AA1AD0" w:rsidRPr="006B3DF8" w:rsidRDefault="00AA1AD0" w:rsidP="00AA1AD0">
      <w:pPr>
        <w:jc w:val="center"/>
        <w:rPr>
          <w:rFonts w:asciiTheme="minorHAnsi" w:hAnsiTheme="minorHAnsi" w:cstheme="minorHAnsi"/>
          <w:b/>
          <w:sz w:val="28"/>
          <w:szCs w:val="22"/>
        </w:rPr>
      </w:pPr>
      <w:r w:rsidRPr="006B3DF8">
        <w:rPr>
          <w:rFonts w:asciiTheme="minorHAnsi" w:hAnsiTheme="minorHAnsi" w:cstheme="minorHAnsi"/>
          <w:b/>
          <w:sz w:val="28"/>
          <w:szCs w:val="22"/>
        </w:rPr>
        <w:t xml:space="preserve">Mission d’information sur </w:t>
      </w:r>
      <w:r>
        <w:rPr>
          <w:rFonts w:asciiTheme="minorHAnsi" w:hAnsiTheme="minorHAnsi" w:cstheme="minorHAnsi"/>
          <w:b/>
          <w:sz w:val="28"/>
          <w:szCs w:val="22"/>
        </w:rPr>
        <w:t>la limitation des émissions de gaz à effet de serre par une maîtrise de la consommation d’énergie dans les immeubles chauffés collectivement</w:t>
      </w:r>
    </w:p>
    <w:p w14:paraId="277E83C6" w14:textId="77777777" w:rsidR="00AA1AD0" w:rsidRPr="006B3DF8" w:rsidRDefault="00AA1AD0" w:rsidP="00AA1AD0">
      <w:pPr>
        <w:jc w:val="center"/>
        <w:rPr>
          <w:rFonts w:asciiTheme="minorHAnsi" w:hAnsiTheme="minorHAnsi" w:cstheme="minorHAnsi"/>
          <w:b/>
          <w:sz w:val="22"/>
          <w:szCs w:val="22"/>
        </w:rPr>
      </w:pPr>
    </w:p>
    <w:p w14:paraId="23A7E7A9" w14:textId="5A81CC67" w:rsidR="00AA1AD0" w:rsidRDefault="00AA1AD0" w:rsidP="00AA1AD0">
      <w:pPr>
        <w:jc w:val="center"/>
        <w:rPr>
          <w:rFonts w:asciiTheme="minorHAnsi" w:hAnsiTheme="minorHAnsi" w:cstheme="minorHAnsi"/>
          <w:b/>
          <w:sz w:val="22"/>
          <w:szCs w:val="22"/>
        </w:rPr>
      </w:pPr>
      <w:r w:rsidRPr="006B3DF8">
        <w:rPr>
          <w:rFonts w:asciiTheme="minorHAnsi" w:hAnsiTheme="minorHAnsi" w:cstheme="minorHAnsi"/>
          <w:b/>
          <w:sz w:val="22"/>
          <w:szCs w:val="22"/>
        </w:rPr>
        <w:t xml:space="preserve">Contribution de </w:t>
      </w:r>
      <w:r>
        <w:rPr>
          <w:rFonts w:asciiTheme="minorHAnsi" w:hAnsiTheme="minorHAnsi" w:cstheme="minorHAnsi"/>
          <w:b/>
          <w:sz w:val="22"/>
          <w:szCs w:val="22"/>
        </w:rPr>
        <w:t>l’AFPAC</w:t>
      </w:r>
    </w:p>
    <w:p w14:paraId="408B6110" w14:textId="3E176DE4" w:rsidR="00272473" w:rsidRPr="00272473" w:rsidRDefault="00272473" w:rsidP="00272473">
      <w:pPr>
        <w:rPr>
          <w:rFonts w:asciiTheme="minorHAnsi" w:hAnsiTheme="minorHAnsi" w:cstheme="minorHAnsi"/>
          <w:bCs/>
          <w:sz w:val="22"/>
          <w:szCs w:val="22"/>
        </w:rPr>
      </w:pPr>
    </w:p>
    <w:p w14:paraId="34FAF469" w14:textId="34CB7C57" w:rsidR="00447061" w:rsidRPr="006B3DF8" w:rsidRDefault="00447061" w:rsidP="00447061">
      <w:pPr>
        <w:pStyle w:val="Style2"/>
        <w:rPr>
          <w:rFonts w:asciiTheme="minorHAnsi" w:hAnsiTheme="minorHAnsi" w:cstheme="minorHAnsi"/>
          <w:b/>
          <w:sz w:val="22"/>
        </w:rPr>
      </w:pPr>
      <w:r w:rsidRPr="006B3DF8">
        <w:rPr>
          <w:rFonts w:asciiTheme="minorHAnsi" w:hAnsiTheme="minorHAnsi" w:cstheme="minorHAnsi"/>
          <w:b/>
          <w:sz w:val="22"/>
        </w:rPr>
        <w:t>Présentation de l</w:t>
      </w:r>
      <w:r>
        <w:rPr>
          <w:rFonts w:asciiTheme="minorHAnsi" w:hAnsiTheme="minorHAnsi" w:cstheme="minorHAnsi"/>
          <w:b/>
          <w:sz w:val="22"/>
        </w:rPr>
        <w:t>’AFPAC</w:t>
      </w:r>
    </w:p>
    <w:p w14:paraId="735F9599" w14:textId="77777777" w:rsidR="00447061" w:rsidRPr="00447061" w:rsidRDefault="00447061" w:rsidP="00447061">
      <w:pPr>
        <w:pStyle w:val="Paragraphedeliste"/>
        <w:jc w:val="both"/>
        <w:rPr>
          <w:rFonts w:asciiTheme="minorHAnsi" w:hAnsiTheme="minorHAnsi" w:cstheme="minorHAnsi"/>
          <w:iCs/>
          <w:sz w:val="22"/>
          <w:szCs w:val="22"/>
        </w:rPr>
      </w:pPr>
    </w:p>
    <w:p w14:paraId="68BC672A" w14:textId="5F789986" w:rsidR="00447061" w:rsidRDefault="00447061" w:rsidP="00447061">
      <w:pPr>
        <w:pStyle w:val="Paragraphedeliste"/>
        <w:jc w:val="both"/>
        <w:rPr>
          <w:rFonts w:asciiTheme="minorHAnsi" w:hAnsiTheme="minorHAnsi" w:cstheme="minorHAnsi"/>
          <w:iCs/>
          <w:sz w:val="22"/>
          <w:szCs w:val="22"/>
        </w:rPr>
      </w:pPr>
      <w:r w:rsidRPr="00447061">
        <w:rPr>
          <w:rFonts w:asciiTheme="minorHAnsi" w:hAnsiTheme="minorHAnsi" w:cstheme="minorHAnsi"/>
          <w:iCs/>
          <w:sz w:val="22"/>
          <w:szCs w:val="22"/>
        </w:rPr>
        <w:t>Créée en février 2002, l’Association Française pour les Pompes A Chaleur, association de filière exclusivement dédiée à la PAC, est l’interlocuteur privilégié des pouvoirs publics et de tous les acteurs du domaine des pompes à chaleur en France et en Europe, afin de faire valoir l'intérêt énergétique et environnemental des systèmes de production de chaleur  par pompe à chaleur (chauffage et eau chaude sanitaire), et la contribution actuelle et future qu’ils apportent au développement des énergies renouvelables.</w:t>
      </w:r>
    </w:p>
    <w:p w14:paraId="30A68518" w14:textId="77777777" w:rsidR="00447061" w:rsidRPr="00447061" w:rsidRDefault="00447061" w:rsidP="00447061">
      <w:pPr>
        <w:pStyle w:val="Paragraphedeliste"/>
        <w:jc w:val="both"/>
        <w:rPr>
          <w:rFonts w:asciiTheme="minorHAnsi" w:hAnsiTheme="minorHAnsi" w:cstheme="minorHAnsi"/>
          <w:iCs/>
          <w:sz w:val="22"/>
          <w:szCs w:val="22"/>
        </w:rPr>
      </w:pPr>
    </w:p>
    <w:p w14:paraId="1ECE992A" w14:textId="7F4CB445" w:rsidR="00447061" w:rsidRDefault="00447061" w:rsidP="00447061">
      <w:pPr>
        <w:pStyle w:val="Paragraphedeliste"/>
        <w:jc w:val="both"/>
        <w:rPr>
          <w:rFonts w:asciiTheme="minorHAnsi" w:hAnsiTheme="minorHAnsi" w:cstheme="minorHAnsi"/>
          <w:iCs/>
          <w:sz w:val="22"/>
          <w:szCs w:val="22"/>
        </w:rPr>
      </w:pPr>
      <w:r w:rsidRPr="00447061">
        <w:rPr>
          <w:rFonts w:asciiTheme="minorHAnsi" w:hAnsiTheme="minorHAnsi" w:cstheme="minorHAnsi"/>
          <w:iCs/>
          <w:sz w:val="22"/>
          <w:szCs w:val="22"/>
        </w:rPr>
        <w:t xml:space="preserve">En coordination avec ses membres – Energéticiens, Bureaux d’Etudes, Centres d’Essais, Centres Techniques, de contrôle et certification, Industriels-fabricants, Distributeurs, Installateurs, Associations, Organisations syndicales -, l’AFPAC suit et contribue aux travaux réglementaires, de normalisation, de qualification et de certification, françaises et européennes, sur les pompes à chaleur et les systèmes les utilisant. L’AFPAC s’assure à l’échelle européenne de la présence et de la cohérence de la représentativité des acteurs de la filière PAC en France. A ce titre l’AFPAC est l’interlocuteur privilégié de l’EHPA. </w:t>
      </w:r>
    </w:p>
    <w:p w14:paraId="3CACB101" w14:textId="77777777" w:rsidR="00447061" w:rsidRPr="00447061" w:rsidRDefault="00447061" w:rsidP="00447061">
      <w:pPr>
        <w:pStyle w:val="Paragraphedeliste"/>
        <w:jc w:val="both"/>
        <w:rPr>
          <w:rFonts w:asciiTheme="minorHAnsi" w:hAnsiTheme="minorHAnsi" w:cstheme="minorHAnsi"/>
          <w:iCs/>
          <w:sz w:val="22"/>
          <w:szCs w:val="22"/>
        </w:rPr>
      </w:pPr>
    </w:p>
    <w:p w14:paraId="76D6B11A" w14:textId="77777777" w:rsidR="00447061" w:rsidRPr="00447061" w:rsidRDefault="00447061" w:rsidP="00447061">
      <w:pPr>
        <w:pStyle w:val="Paragraphedeliste"/>
        <w:jc w:val="both"/>
        <w:rPr>
          <w:rFonts w:asciiTheme="minorHAnsi" w:hAnsiTheme="minorHAnsi" w:cstheme="minorHAnsi"/>
          <w:iCs/>
          <w:sz w:val="22"/>
          <w:szCs w:val="22"/>
        </w:rPr>
      </w:pPr>
      <w:r w:rsidRPr="00447061">
        <w:rPr>
          <w:rFonts w:asciiTheme="minorHAnsi" w:hAnsiTheme="minorHAnsi" w:cstheme="minorHAnsi"/>
          <w:iCs/>
          <w:sz w:val="22"/>
          <w:szCs w:val="22"/>
        </w:rPr>
        <w:t>Par son expertise et sa représentativité, l’AFPAC crée, met en place et active les conditions nécessaires à la promotion des PAC, à la qualité de leur mise en œuvre et à la satisfaction de leurs utilisateurs.</w:t>
      </w:r>
    </w:p>
    <w:p w14:paraId="23DF9DD2" w14:textId="54B63A89" w:rsidR="00272473" w:rsidRPr="00447061" w:rsidRDefault="00272473" w:rsidP="00447061">
      <w:pPr>
        <w:pStyle w:val="Paragraphedeliste"/>
        <w:jc w:val="both"/>
        <w:rPr>
          <w:rFonts w:asciiTheme="minorHAnsi" w:hAnsiTheme="minorHAnsi" w:cstheme="minorHAnsi"/>
          <w:iCs/>
          <w:sz w:val="22"/>
          <w:szCs w:val="22"/>
        </w:rPr>
      </w:pPr>
    </w:p>
    <w:p w14:paraId="6DF06AEA" w14:textId="3B428859" w:rsidR="00272473" w:rsidRPr="00447061" w:rsidRDefault="00272473" w:rsidP="00447061">
      <w:pPr>
        <w:pStyle w:val="Paragraphedeliste"/>
        <w:jc w:val="both"/>
        <w:rPr>
          <w:rFonts w:asciiTheme="minorHAnsi" w:hAnsiTheme="minorHAnsi" w:cstheme="minorHAnsi"/>
          <w:iCs/>
          <w:sz w:val="22"/>
          <w:szCs w:val="22"/>
        </w:rPr>
      </w:pPr>
    </w:p>
    <w:p w14:paraId="02758332" w14:textId="7136C5DD" w:rsidR="00272473" w:rsidRPr="00447061" w:rsidRDefault="00272473" w:rsidP="00447061">
      <w:pPr>
        <w:pStyle w:val="Paragraphedeliste"/>
        <w:jc w:val="both"/>
        <w:rPr>
          <w:rFonts w:asciiTheme="minorHAnsi" w:hAnsiTheme="minorHAnsi" w:cstheme="minorHAnsi"/>
          <w:iCs/>
          <w:sz w:val="22"/>
          <w:szCs w:val="22"/>
        </w:rPr>
      </w:pPr>
    </w:p>
    <w:p w14:paraId="5D51B209" w14:textId="2227F2B1" w:rsidR="00272473" w:rsidRPr="00447061" w:rsidRDefault="00272473" w:rsidP="00447061">
      <w:pPr>
        <w:pStyle w:val="Paragraphedeliste"/>
        <w:jc w:val="both"/>
        <w:rPr>
          <w:rFonts w:asciiTheme="minorHAnsi" w:hAnsiTheme="minorHAnsi" w:cstheme="minorHAnsi"/>
          <w:iCs/>
          <w:sz w:val="22"/>
          <w:szCs w:val="22"/>
        </w:rPr>
      </w:pPr>
    </w:p>
    <w:p w14:paraId="71962798" w14:textId="77777777" w:rsidR="00272473" w:rsidRPr="00447061" w:rsidRDefault="00272473" w:rsidP="00447061">
      <w:pPr>
        <w:pStyle w:val="Paragraphedeliste"/>
        <w:jc w:val="both"/>
        <w:rPr>
          <w:rFonts w:asciiTheme="minorHAnsi" w:hAnsiTheme="minorHAnsi" w:cstheme="minorHAnsi"/>
          <w:iCs/>
          <w:sz w:val="22"/>
          <w:szCs w:val="22"/>
        </w:rPr>
      </w:pPr>
    </w:p>
    <w:p w14:paraId="7B6F0400" w14:textId="77777777" w:rsidR="00AA1AD0" w:rsidRPr="00447061" w:rsidRDefault="00AA1AD0" w:rsidP="00447061">
      <w:pPr>
        <w:pStyle w:val="Paragraphedeliste"/>
        <w:jc w:val="both"/>
        <w:rPr>
          <w:rFonts w:asciiTheme="minorHAnsi" w:hAnsiTheme="minorHAnsi" w:cstheme="minorHAnsi"/>
          <w:iCs/>
          <w:sz w:val="22"/>
          <w:szCs w:val="22"/>
        </w:rPr>
      </w:pPr>
    </w:p>
    <w:p w14:paraId="09C975AF" w14:textId="77777777" w:rsidR="00AA1AD0" w:rsidRPr="00447061" w:rsidRDefault="00AA1AD0" w:rsidP="00447061">
      <w:pPr>
        <w:pStyle w:val="Paragraphedeliste"/>
        <w:jc w:val="both"/>
        <w:rPr>
          <w:rFonts w:asciiTheme="minorHAnsi" w:hAnsiTheme="minorHAnsi" w:cstheme="minorHAnsi"/>
          <w:iCs/>
          <w:sz w:val="22"/>
          <w:szCs w:val="22"/>
        </w:rPr>
        <w:sectPr w:rsidR="00AA1AD0" w:rsidRPr="00447061" w:rsidSect="00D40053">
          <w:headerReference w:type="even" r:id="rId8"/>
          <w:headerReference w:type="default" r:id="rId9"/>
          <w:footerReference w:type="even" r:id="rId10"/>
          <w:footerReference w:type="default" r:id="rId11"/>
          <w:headerReference w:type="first" r:id="rId12"/>
          <w:footerReference w:type="first" r:id="rId13"/>
          <w:pgSz w:w="11906" w:h="16838" w:code="9"/>
          <w:pgMar w:top="1560" w:right="1133" w:bottom="1135" w:left="851" w:header="142" w:footer="138" w:gutter="0"/>
          <w:cols w:space="720"/>
          <w:docGrid w:linePitch="272"/>
        </w:sectPr>
      </w:pPr>
    </w:p>
    <w:p w14:paraId="06AE6501" w14:textId="77777777" w:rsidR="009C3BBB" w:rsidRDefault="009C3BBB" w:rsidP="00AA1AD0">
      <w:pPr>
        <w:rPr>
          <w:rFonts w:asciiTheme="minorHAnsi" w:hAnsiTheme="minorHAnsi" w:cstheme="minorHAnsi"/>
          <w:sz w:val="22"/>
          <w:szCs w:val="22"/>
        </w:rPr>
      </w:pPr>
    </w:p>
    <w:p w14:paraId="5B738C7E" w14:textId="7AE1991C" w:rsidR="00AA1AD0" w:rsidRDefault="00AA1AD0" w:rsidP="00885940">
      <w:pPr>
        <w:jc w:val="right"/>
        <w:rPr>
          <w:rFonts w:asciiTheme="minorHAnsi" w:hAnsiTheme="minorHAnsi" w:cstheme="minorHAnsi"/>
          <w:sz w:val="22"/>
          <w:szCs w:val="22"/>
        </w:rPr>
      </w:pPr>
    </w:p>
    <w:p w14:paraId="3BBBB11F" w14:textId="2A86C61C" w:rsidR="00AA1AD0" w:rsidRDefault="00AA1AD0" w:rsidP="00885940">
      <w:pPr>
        <w:jc w:val="right"/>
        <w:rPr>
          <w:rFonts w:asciiTheme="minorHAnsi" w:hAnsiTheme="minorHAnsi" w:cstheme="minorHAnsi"/>
          <w:sz w:val="22"/>
          <w:szCs w:val="22"/>
        </w:rPr>
      </w:pPr>
    </w:p>
    <w:p w14:paraId="0F6ADD77" w14:textId="11BEE80A" w:rsidR="00AA1AD0" w:rsidRDefault="00AA1AD0" w:rsidP="00885940">
      <w:pPr>
        <w:jc w:val="right"/>
        <w:rPr>
          <w:rFonts w:asciiTheme="minorHAnsi" w:hAnsiTheme="minorHAnsi" w:cstheme="minorHAnsi"/>
          <w:sz w:val="22"/>
          <w:szCs w:val="22"/>
        </w:rPr>
      </w:pPr>
    </w:p>
    <w:p w14:paraId="63D877E3" w14:textId="77777777" w:rsidR="00AA1AD0" w:rsidRPr="006B3DF8" w:rsidRDefault="00AA1AD0" w:rsidP="00885940">
      <w:pPr>
        <w:jc w:val="right"/>
        <w:rPr>
          <w:rFonts w:asciiTheme="minorHAnsi" w:hAnsiTheme="minorHAnsi" w:cstheme="minorHAnsi"/>
          <w:sz w:val="22"/>
          <w:szCs w:val="22"/>
        </w:rPr>
      </w:pPr>
    </w:p>
    <w:p w14:paraId="65761160" w14:textId="6E03908C" w:rsidR="00885940" w:rsidRPr="006B3DF8" w:rsidRDefault="009C3BBB" w:rsidP="00885940">
      <w:pPr>
        <w:jc w:val="right"/>
        <w:rPr>
          <w:rFonts w:asciiTheme="minorHAnsi" w:hAnsiTheme="minorHAnsi" w:cstheme="minorHAnsi"/>
          <w:sz w:val="22"/>
          <w:szCs w:val="22"/>
        </w:rPr>
      </w:pPr>
      <w:r w:rsidRPr="006B3DF8">
        <w:rPr>
          <w:rFonts w:asciiTheme="minorHAnsi" w:hAnsiTheme="minorHAnsi" w:cstheme="minorHAnsi"/>
          <w:sz w:val="22"/>
          <w:szCs w:val="22"/>
        </w:rPr>
        <w:t>2</w:t>
      </w:r>
      <w:r w:rsidR="005608CA">
        <w:rPr>
          <w:rFonts w:asciiTheme="minorHAnsi" w:hAnsiTheme="minorHAnsi" w:cstheme="minorHAnsi"/>
          <w:sz w:val="22"/>
          <w:szCs w:val="22"/>
        </w:rPr>
        <w:t>9</w:t>
      </w:r>
      <w:r w:rsidR="00885940" w:rsidRPr="006B3DF8">
        <w:rPr>
          <w:rFonts w:asciiTheme="minorHAnsi" w:hAnsiTheme="minorHAnsi" w:cstheme="minorHAnsi"/>
          <w:sz w:val="22"/>
          <w:szCs w:val="22"/>
        </w:rPr>
        <w:t xml:space="preserve"> novembre 20</w:t>
      </w:r>
      <w:r w:rsidRPr="006B3DF8">
        <w:rPr>
          <w:rFonts w:asciiTheme="minorHAnsi" w:hAnsiTheme="minorHAnsi" w:cstheme="minorHAnsi"/>
          <w:sz w:val="22"/>
          <w:szCs w:val="22"/>
        </w:rPr>
        <w:t>21</w:t>
      </w:r>
    </w:p>
    <w:p w14:paraId="3B190EFF" w14:textId="77777777" w:rsidR="00885940" w:rsidRPr="006B3DF8" w:rsidRDefault="00885940" w:rsidP="00885940">
      <w:pPr>
        <w:jc w:val="center"/>
        <w:rPr>
          <w:rFonts w:asciiTheme="minorHAnsi" w:hAnsiTheme="minorHAnsi" w:cstheme="minorHAnsi"/>
          <w:b/>
          <w:sz w:val="22"/>
          <w:szCs w:val="22"/>
        </w:rPr>
      </w:pPr>
    </w:p>
    <w:p w14:paraId="088D7E46" w14:textId="5A19C04B" w:rsidR="00DC6645" w:rsidRPr="006B3DF8" w:rsidRDefault="007B5912" w:rsidP="00885940">
      <w:pPr>
        <w:jc w:val="center"/>
        <w:rPr>
          <w:rFonts w:asciiTheme="minorHAnsi" w:hAnsiTheme="minorHAnsi" w:cstheme="minorHAnsi"/>
          <w:b/>
          <w:sz w:val="28"/>
          <w:szCs w:val="22"/>
        </w:rPr>
      </w:pPr>
      <w:r w:rsidRPr="006B3DF8">
        <w:rPr>
          <w:rFonts w:asciiTheme="minorHAnsi" w:hAnsiTheme="minorHAnsi" w:cstheme="minorHAnsi"/>
          <w:b/>
          <w:sz w:val="28"/>
          <w:szCs w:val="22"/>
        </w:rPr>
        <w:t xml:space="preserve">Mission d’information sur </w:t>
      </w:r>
      <w:r w:rsidR="008D1278">
        <w:rPr>
          <w:rFonts w:asciiTheme="minorHAnsi" w:hAnsiTheme="minorHAnsi" w:cstheme="minorHAnsi"/>
          <w:b/>
          <w:sz w:val="28"/>
          <w:szCs w:val="22"/>
        </w:rPr>
        <w:t>la limitation des émissions de gaz à effet de serre par une maîtrise de la consommation d’énergie dans les immeubles chauffés collectivement</w:t>
      </w:r>
    </w:p>
    <w:p w14:paraId="773593C2" w14:textId="77777777" w:rsidR="00885940" w:rsidRPr="006B3DF8" w:rsidRDefault="00885940" w:rsidP="00885940">
      <w:pPr>
        <w:jc w:val="center"/>
        <w:rPr>
          <w:rFonts w:asciiTheme="minorHAnsi" w:hAnsiTheme="minorHAnsi" w:cstheme="minorHAnsi"/>
          <w:b/>
          <w:sz w:val="22"/>
          <w:szCs w:val="22"/>
        </w:rPr>
      </w:pPr>
    </w:p>
    <w:p w14:paraId="19F27286" w14:textId="77777777" w:rsidR="00885940" w:rsidRPr="006B3DF8" w:rsidRDefault="00885940" w:rsidP="00885940">
      <w:pPr>
        <w:jc w:val="center"/>
        <w:rPr>
          <w:rFonts w:asciiTheme="minorHAnsi" w:hAnsiTheme="minorHAnsi" w:cstheme="minorHAnsi"/>
          <w:b/>
          <w:sz w:val="22"/>
          <w:szCs w:val="22"/>
        </w:rPr>
      </w:pPr>
      <w:r w:rsidRPr="006B3DF8">
        <w:rPr>
          <w:rFonts w:asciiTheme="minorHAnsi" w:hAnsiTheme="minorHAnsi" w:cstheme="minorHAnsi"/>
          <w:b/>
          <w:sz w:val="22"/>
          <w:szCs w:val="22"/>
        </w:rPr>
        <w:t>Contribution de la FIEEC</w:t>
      </w:r>
    </w:p>
    <w:p w14:paraId="1D51E772" w14:textId="77777777" w:rsidR="00885940" w:rsidRPr="006B3DF8" w:rsidRDefault="00885940" w:rsidP="00885940">
      <w:pPr>
        <w:jc w:val="center"/>
        <w:rPr>
          <w:rFonts w:asciiTheme="minorHAnsi" w:hAnsiTheme="minorHAnsi" w:cstheme="minorHAnsi"/>
          <w:b/>
          <w:sz w:val="22"/>
          <w:szCs w:val="22"/>
        </w:rPr>
      </w:pPr>
    </w:p>
    <w:p w14:paraId="458631AE" w14:textId="5D38D91C" w:rsidR="00C67C99" w:rsidRPr="006B3DF8" w:rsidRDefault="00C67C99" w:rsidP="00963A1C">
      <w:pPr>
        <w:pStyle w:val="Style2"/>
        <w:rPr>
          <w:rFonts w:asciiTheme="minorHAnsi" w:hAnsiTheme="minorHAnsi" w:cstheme="minorHAnsi"/>
          <w:b/>
          <w:sz w:val="22"/>
        </w:rPr>
      </w:pPr>
      <w:r w:rsidRPr="006B3DF8">
        <w:rPr>
          <w:rFonts w:asciiTheme="minorHAnsi" w:hAnsiTheme="minorHAnsi" w:cstheme="minorHAnsi"/>
          <w:b/>
          <w:sz w:val="22"/>
        </w:rPr>
        <w:t>Présentation de la FIEEC</w:t>
      </w:r>
    </w:p>
    <w:p w14:paraId="3B1E1815" w14:textId="3A0B58EE" w:rsidR="008D322B" w:rsidRPr="00AB5410" w:rsidRDefault="00C67C99" w:rsidP="00AB5410">
      <w:pPr>
        <w:pStyle w:val="Paragraphedeliste"/>
        <w:jc w:val="both"/>
        <w:rPr>
          <w:rFonts w:asciiTheme="minorHAnsi" w:hAnsiTheme="minorHAnsi" w:cstheme="minorHAnsi"/>
          <w:iCs/>
          <w:sz w:val="22"/>
          <w:szCs w:val="22"/>
        </w:rPr>
      </w:pPr>
      <w:r w:rsidRPr="006B3DF8">
        <w:rPr>
          <w:rFonts w:asciiTheme="minorHAnsi" w:hAnsiTheme="minorHAnsi" w:cstheme="minorHAnsi"/>
          <w:iCs/>
          <w:sz w:val="22"/>
          <w:szCs w:val="22"/>
        </w:rPr>
        <w:t xml:space="preserve">La FIEEC est une Fédération de l'industrie qui rassemble </w:t>
      </w:r>
      <w:r w:rsidR="00AA344D" w:rsidRPr="006B3DF8">
        <w:rPr>
          <w:rFonts w:asciiTheme="minorHAnsi" w:hAnsiTheme="minorHAnsi" w:cstheme="minorHAnsi"/>
          <w:b/>
          <w:iCs/>
          <w:sz w:val="22"/>
          <w:szCs w:val="22"/>
        </w:rPr>
        <w:t>22</w:t>
      </w:r>
      <w:r w:rsidRPr="006B3DF8">
        <w:rPr>
          <w:rFonts w:asciiTheme="minorHAnsi" w:hAnsiTheme="minorHAnsi" w:cstheme="minorHAnsi"/>
          <w:b/>
          <w:iCs/>
          <w:sz w:val="22"/>
          <w:szCs w:val="22"/>
        </w:rPr>
        <w:t xml:space="preserve"> syndicats professionnels </w:t>
      </w:r>
      <w:r w:rsidRPr="006B3DF8">
        <w:rPr>
          <w:rFonts w:asciiTheme="minorHAnsi" w:hAnsiTheme="minorHAnsi" w:cstheme="minorHAnsi"/>
          <w:iCs/>
          <w:sz w:val="22"/>
          <w:szCs w:val="22"/>
        </w:rPr>
        <w:t xml:space="preserve">dans les secteurs du numérique, de l’énergie, des automatismes, de l’électricité, de l’électronique, du numérique et des biens de consommation durables. </w:t>
      </w:r>
      <w:r w:rsidR="008D322B" w:rsidRPr="006B3DF8">
        <w:rPr>
          <w:rFonts w:asciiTheme="minorHAnsi" w:hAnsiTheme="minorHAnsi" w:cstheme="minorHAnsi"/>
          <w:iCs/>
          <w:sz w:val="22"/>
          <w:szCs w:val="22"/>
        </w:rPr>
        <w:t xml:space="preserve">Les secteurs qu’elle représente regroupent plus de </w:t>
      </w:r>
      <w:r w:rsidR="008D322B" w:rsidRPr="006B3DF8">
        <w:rPr>
          <w:rFonts w:asciiTheme="minorHAnsi" w:hAnsiTheme="minorHAnsi" w:cstheme="minorHAnsi"/>
          <w:b/>
          <w:iCs/>
          <w:sz w:val="22"/>
          <w:szCs w:val="22"/>
        </w:rPr>
        <w:t>2 000 entreprises</w:t>
      </w:r>
      <w:r w:rsidR="008D322B" w:rsidRPr="006B3DF8">
        <w:rPr>
          <w:rFonts w:asciiTheme="minorHAnsi" w:hAnsiTheme="minorHAnsi" w:cstheme="minorHAnsi"/>
          <w:iCs/>
          <w:sz w:val="22"/>
          <w:szCs w:val="22"/>
        </w:rPr>
        <w:t xml:space="preserve">, emploient près de </w:t>
      </w:r>
      <w:r w:rsidR="008D322B" w:rsidRPr="006B3DF8">
        <w:rPr>
          <w:rFonts w:asciiTheme="minorHAnsi" w:hAnsiTheme="minorHAnsi" w:cstheme="minorHAnsi"/>
          <w:b/>
          <w:iCs/>
          <w:sz w:val="22"/>
          <w:szCs w:val="22"/>
        </w:rPr>
        <w:t>420 000 salariés</w:t>
      </w:r>
      <w:r w:rsidR="008D322B" w:rsidRPr="006B3DF8">
        <w:rPr>
          <w:rFonts w:asciiTheme="minorHAnsi" w:hAnsiTheme="minorHAnsi" w:cstheme="minorHAnsi"/>
          <w:iCs/>
          <w:sz w:val="22"/>
          <w:szCs w:val="22"/>
        </w:rPr>
        <w:t xml:space="preserve"> et réalisent </w:t>
      </w:r>
      <w:r w:rsidR="008D322B" w:rsidRPr="006B3DF8">
        <w:rPr>
          <w:rFonts w:asciiTheme="minorHAnsi" w:hAnsiTheme="minorHAnsi" w:cstheme="minorHAnsi"/>
          <w:b/>
          <w:iCs/>
          <w:sz w:val="22"/>
          <w:szCs w:val="22"/>
        </w:rPr>
        <w:t>107 milliards d'euros</w:t>
      </w:r>
      <w:r w:rsidR="008D322B" w:rsidRPr="006B3DF8">
        <w:rPr>
          <w:rFonts w:asciiTheme="minorHAnsi" w:hAnsiTheme="minorHAnsi" w:cstheme="minorHAnsi"/>
          <w:iCs/>
          <w:sz w:val="22"/>
          <w:szCs w:val="22"/>
        </w:rPr>
        <w:t xml:space="preserve"> de chiffre d’affaires, dont 29 % à l’export. En moyenne, 9% du CA est consacré à la R&amp;D pour tout le périmètre FIEEC.</w:t>
      </w:r>
      <w:r w:rsidR="00AB5410">
        <w:rPr>
          <w:rFonts w:asciiTheme="minorHAnsi" w:hAnsiTheme="minorHAnsi" w:cstheme="minorHAnsi"/>
          <w:iCs/>
          <w:sz w:val="22"/>
          <w:szCs w:val="22"/>
        </w:rPr>
        <w:t xml:space="preserve"> </w:t>
      </w:r>
      <w:r w:rsidR="008D322B" w:rsidRPr="00AB5410">
        <w:rPr>
          <w:rFonts w:asciiTheme="minorHAnsi" w:hAnsiTheme="minorHAnsi" w:cstheme="minorHAnsi"/>
          <w:sz w:val="22"/>
          <w:szCs w:val="22"/>
        </w:rPr>
        <w:t xml:space="preserve">Dans le domaine du bâtiment, la FIEEC représente l’ensemble des </w:t>
      </w:r>
      <w:r w:rsidR="008D322B" w:rsidRPr="00AB5410">
        <w:rPr>
          <w:rFonts w:asciiTheme="minorHAnsi" w:hAnsiTheme="minorHAnsi" w:cstheme="minorHAnsi"/>
          <w:b/>
          <w:bCs/>
          <w:sz w:val="22"/>
          <w:szCs w:val="22"/>
        </w:rPr>
        <w:t>équipements et systèmes du second œuvre technique</w:t>
      </w:r>
      <w:r w:rsidR="00ED740D" w:rsidRPr="00AB5410">
        <w:rPr>
          <w:rFonts w:asciiTheme="minorHAnsi" w:hAnsiTheme="minorHAnsi" w:cstheme="minorHAnsi"/>
          <w:sz w:val="22"/>
          <w:szCs w:val="22"/>
        </w:rPr>
        <w:t xml:space="preserve">, les </w:t>
      </w:r>
      <w:r w:rsidR="00ED740D" w:rsidRPr="00AB5410">
        <w:rPr>
          <w:rFonts w:asciiTheme="minorHAnsi" w:hAnsiTheme="minorHAnsi" w:cstheme="minorHAnsi"/>
          <w:b/>
          <w:bCs/>
          <w:sz w:val="22"/>
          <w:szCs w:val="22"/>
        </w:rPr>
        <w:t>installateurs électriciens</w:t>
      </w:r>
      <w:r w:rsidR="00ED740D" w:rsidRPr="00AB5410">
        <w:rPr>
          <w:rFonts w:asciiTheme="minorHAnsi" w:hAnsiTheme="minorHAnsi" w:cstheme="minorHAnsi"/>
          <w:sz w:val="22"/>
          <w:szCs w:val="22"/>
        </w:rPr>
        <w:t xml:space="preserve"> </w:t>
      </w:r>
      <w:r w:rsidR="00505E1B" w:rsidRPr="00AB5410">
        <w:rPr>
          <w:rFonts w:asciiTheme="minorHAnsi" w:hAnsiTheme="minorHAnsi" w:cstheme="minorHAnsi"/>
          <w:sz w:val="22"/>
          <w:szCs w:val="22"/>
        </w:rPr>
        <w:t xml:space="preserve">(FFIE) et du </w:t>
      </w:r>
      <w:r w:rsidR="00505E1B" w:rsidRPr="00AB5410">
        <w:rPr>
          <w:rFonts w:asciiTheme="minorHAnsi" w:hAnsiTheme="minorHAnsi" w:cstheme="minorHAnsi"/>
          <w:b/>
          <w:bCs/>
          <w:sz w:val="22"/>
          <w:szCs w:val="22"/>
        </w:rPr>
        <w:t>génie énergétique et climatique</w:t>
      </w:r>
      <w:r w:rsidR="00505E1B" w:rsidRPr="00AB5410">
        <w:rPr>
          <w:rFonts w:asciiTheme="minorHAnsi" w:hAnsiTheme="minorHAnsi" w:cstheme="minorHAnsi"/>
          <w:sz w:val="22"/>
          <w:szCs w:val="22"/>
        </w:rPr>
        <w:t xml:space="preserve"> (SERCE) ainsi que les </w:t>
      </w:r>
      <w:r w:rsidR="008D322B" w:rsidRPr="00AB5410">
        <w:rPr>
          <w:rFonts w:asciiTheme="minorHAnsi" w:hAnsiTheme="minorHAnsi" w:cstheme="minorHAnsi"/>
          <w:b/>
          <w:bCs/>
          <w:sz w:val="22"/>
          <w:szCs w:val="22"/>
        </w:rPr>
        <w:t>distributeurs de matériel électrique</w:t>
      </w:r>
      <w:r w:rsidR="008D322B" w:rsidRPr="00AB5410">
        <w:rPr>
          <w:rFonts w:asciiTheme="minorHAnsi" w:hAnsiTheme="minorHAnsi" w:cstheme="minorHAnsi"/>
          <w:sz w:val="22"/>
          <w:szCs w:val="22"/>
        </w:rPr>
        <w:t xml:space="preserve"> (FDME).</w:t>
      </w:r>
    </w:p>
    <w:p w14:paraId="655E4E9D" w14:textId="77777777" w:rsidR="00AA344D" w:rsidRPr="006B3DF8" w:rsidRDefault="00AA344D" w:rsidP="00AA344D">
      <w:pPr>
        <w:ind w:left="360"/>
        <w:rPr>
          <w:rFonts w:asciiTheme="minorHAnsi" w:hAnsiTheme="minorHAnsi" w:cstheme="minorHAnsi"/>
          <w:sz w:val="22"/>
          <w:szCs w:val="22"/>
        </w:rPr>
      </w:pPr>
    </w:p>
    <w:p w14:paraId="23B616C3" w14:textId="6C9B20A9" w:rsidR="00C67C99" w:rsidRPr="006B3DF8" w:rsidRDefault="00885940" w:rsidP="006B3DF8">
      <w:pPr>
        <w:pStyle w:val="Paragraphedeliste"/>
        <w:jc w:val="both"/>
        <w:rPr>
          <w:rFonts w:asciiTheme="minorHAnsi" w:hAnsiTheme="minorHAnsi" w:cstheme="minorHAnsi"/>
          <w:sz w:val="22"/>
          <w:szCs w:val="22"/>
        </w:rPr>
      </w:pPr>
      <w:r w:rsidRPr="006B3DF8">
        <w:rPr>
          <w:rFonts w:asciiTheme="minorHAnsi" w:hAnsiTheme="minorHAnsi" w:cstheme="minorHAnsi"/>
          <w:sz w:val="22"/>
          <w:szCs w:val="22"/>
        </w:rPr>
        <w:t>L</w:t>
      </w:r>
      <w:r w:rsidR="00F167FD" w:rsidRPr="006B3DF8">
        <w:rPr>
          <w:rFonts w:asciiTheme="minorHAnsi" w:hAnsiTheme="minorHAnsi" w:cstheme="minorHAnsi"/>
          <w:sz w:val="22"/>
          <w:szCs w:val="22"/>
        </w:rPr>
        <w:t xml:space="preserve">a FIEEC souhaite appeler l’attention de la Mission sur le champ d’intervention de nos industriels, plus large que la thermique : </w:t>
      </w:r>
      <w:r w:rsidR="00F167FD" w:rsidRPr="00EC6F3D">
        <w:rPr>
          <w:rFonts w:asciiTheme="minorHAnsi" w:hAnsiTheme="minorHAnsi" w:cstheme="minorHAnsi"/>
          <w:b/>
          <w:bCs/>
          <w:sz w:val="22"/>
          <w:szCs w:val="22"/>
        </w:rPr>
        <w:t>la problématique de la rénovation doit également embarquer l’éclairage, la qualité de l’air, le confort d’usage, le déploiement des ENR, de l’autoconsommation et du stockage, du partage d’énergie</w:t>
      </w:r>
      <w:r w:rsidR="00F167FD" w:rsidRPr="006B3DF8">
        <w:rPr>
          <w:rFonts w:asciiTheme="minorHAnsi" w:hAnsiTheme="minorHAnsi" w:cstheme="minorHAnsi"/>
          <w:sz w:val="22"/>
          <w:szCs w:val="22"/>
        </w:rPr>
        <w:t xml:space="preserve"> à l’échelle du quartier et de la flexibilité du bâtiment.</w:t>
      </w:r>
      <w:r w:rsidR="006B3DF8" w:rsidRPr="006B3DF8">
        <w:rPr>
          <w:rFonts w:asciiTheme="minorHAnsi" w:hAnsiTheme="minorHAnsi" w:cstheme="minorHAnsi"/>
          <w:sz w:val="22"/>
          <w:szCs w:val="22"/>
        </w:rPr>
        <w:t xml:space="preserve"> </w:t>
      </w:r>
      <w:r w:rsidR="00F167FD" w:rsidRPr="006B3DF8">
        <w:rPr>
          <w:rFonts w:asciiTheme="minorHAnsi" w:hAnsiTheme="minorHAnsi" w:cstheme="minorHAnsi"/>
          <w:sz w:val="22"/>
          <w:szCs w:val="22"/>
        </w:rPr>
        <w:t>Ce sont autant de domaines dans lesquels l</w:t>
      </w:r>
      <w:r w:rsidR="00C67C99" w:rsidRPr="006B3DF8">
        <w:rPr>
          <w:rFonts w:asciiTheme="minorHAnsi" w:hAnsiTheme="minorHAnsi" w:cstheme="minorHAnsi"/>
          <w:sz w:val="22"/>
          <w:szCs w:val="22"/>
        </w:rPr>
        <w:t xml:space="preserve">es </w:t>
      </w:r>
      <w:r w:rsidR="002F0487" w:rsidRPr="006B3DF8">
        <w:rPr>
          <w:rFonts w:asciiTheme="minorHAnsi" w:hAnsiTheme="minorHAnsi" w:cstheme="minorHAnsi"/>
          <w:sz w:val="22"/>
          <w:szCs w:val="22"/>
        </w:rPr>
        <w:t>membres</w:t>
      </w:r>
      <w:r w:rsidR="00C67C99" w:rsidRPr="006B3DF8">
        <w:rPr>
          <w:rFonts w:asciiTheme="minorHAnsi" w:hAnsiTheme="minorHAnsi" w:cstheme="minorHAnsi"/>
          <w:sz w:val="22"/>
          <w:szCs w:val="22"/>
        </w:rPr>
        <w:t xml:space="preserve"> de la FIEEC innovent en permanence pour proposer des solutions techniques de plus en plus performantes sur les plans énergétiques et climatiques</w:t>
      </w:r>
      <w:r w:rsidR="00F167FD" w:rsidRPr="006B3DF8">
        <w:rPr>
          <w:rFonts w:asciiTheme="minorHAnsi" w:hAnsiTheme="minorHAnsi" w:cstheme="minorHAnsi"/>
          <w:sz w:val="22"/>
          <w:szCs w:val="22"/>
        </w:rPr>
        <w:t>.</w:t>
      </w:r>
      <w:r w:rsidR="00C67C99" w:rsidRPr="006B3DF8">
        <w:rPr>
          <w:rFonts w:asciiTheme="minorHAnsi" w:hAnsiTheme="minorHAnsi" w:cstheme="minorHAnsi"/>
          <w:sz w:val="22"/>
          <w:szCs w:val="22"/>
        </w:rPr>
        <w:t xml:space="preserve"> </w:t>
      </w:r>
    </w:p>
    <w:p w14:paraId="6D68376D" w14:textId="77777777" w:rsidR="00B05FE4" w:rsidRPr="006B3DF8" w:rsidRDefault="00B05FE4" w:rsidP="00C67C99">
      <w:pPr>
        <w:pStyle w:val="Paragraphedeliste"/>
        <w:jc w:val="both"/>
        <w:rPr>
          <w:rFonts w:asciiTheme="minorHAnsi" w:hAnsiTheme="minorHAnsi" w:cstheme="minorHAnsi"/>
          <w:sz w:val="22"/>
          <w:szCs w:val="22"/>
        </w:rPr>
      </w:pPr>
    </w:p>
    <w:p w14:paraId="7E199386" w14:textId="451B17DE" w:rsidR="00EC6F3D" w:rsidRPr="00AB5410" w:rsidRDefault="00C67C99" w:rsidP="00AB5410">
      <w:pPr>
        <w:pStyle w:val="Paragraphedeliste"/>
        <w:spacing w:after="240"/>
        <w:ind w:left="714"/>
        <w:contextualSpacing w:val="0"/>
        <w:jc w:val="both"/>
        <w:rPr>
          <w:rFonts w:asciiTheme="minorHAnsi" w:hAnsiTheme="minorHAnsi" w:cstheme="minorHAnsi"/>
          <w:sz w:val="22"/>
          <w:szCs w:val="22"/>
        </w:rPr>
      </w:pPr>
      <w:r w:rsidRPr="006B3DF8">
        <w:rPr>
          <w:rFonts w:asciiTheme="minorHAnsi" w:hAnsiTheme="minorHAnsi" w:cstheme="minorHAnsi"/>
          <w:sz w:val="22"/>
          <w:szCs w:val="22"/>
        </w:rPr>
        <w:t xml:space="preserve">Nos technologies visent à </w:t>
      </w:r>
      <w:r w:rsidRPr="00EC6F3D">
        <w:rPr>
          <w:rFonts w:asciiTheme="minorHAnsi" w:hAnsiTheme="minorHAnsi" w:cstheme="minorHAnsi"/>
          <w:b/>
          <w:bCs/>
          <w:sz w:val="22"/>
          <w:szCs w:val="22"/>
        </w:rPr>
        <w:t>placer l’occupant au centre de la problématique de la rénovation énergétique</w:t>
      </w:r>
      <w:r w:rsidRPr="006B3DF8">
        <w:rPr>
          <w:rFonts w:asciiTheme="minorHAnsi" w:hAnsiTheme="minorHAnsi" w:cstheme="minorHAnsi"/>
          <w:sz w:val="22"/>
          <w:szCs w:val="22"/>
        </w:rPr>
        <w:t>, en apportant des solutions apte</w:t>
      </w:r>
      <w:r w:rsidR="00EE2093" w:rsidRPr="006B3DF8">
        <w:rPr>
          <w:rFonts w:asciiTheme="minorHAnsi" w:hAnsiTheme="minorHAnsi" w:cstheme="minorHAnsi"/>
          <w:sz w:val="22"/>
          <w:szCs w:val="22"/>
        </w:rPr>
        <w:t>s</w:t>
      </w:r>
      <w:r w:rsidRPr="006B3DF8">
        <w:rPr>
          <w:rFonts w:asciiTheme="minorHAnsi" w:hAnsiTheme="minorHAnsi" w:cstheme="minorHAnsi"/>
          <w:sz w:val="22"/>
          <w:szCs w:val="22"/>
        </w:rPr>
        <w:t xml:space="preserve"> à répondre aux attentes de confort</w:t>
      </w:r>
      <w:r w:rsidR="00CC6B8C" w:rsidRPr="006B3DF8">
        <w:rPr>
          <w:rFonts w:asciiTheme="minorHAnsi" w:hAnsiTheme="minorHAnsi" w:cstheme="minorHAnsi"/>
          <w:sz w:val="22"/>
          <w:szCs w:val="22"/>
        </w:rPr>
        <w:t>, y compris de confort d’été</w:t>
      </w:r>
      <w:r w:rsidRPr="006B3DF8">
        <w:rPr>
          <w:rFonts w:asciiTheme="minorHAnsi" w:hAnsiTheme="minorHAnsi" w:cstheme="minorHAnsi"/>
          <w:sz w:val="22"/>
          <w:szCs w:val="22"/>
        </w:rPr>
        <w:t>, de qualité de l’air intérieur, et de meilleure maitrise de</w:t>
      </w:r>
      <w:r w:rsidR="007B5059" w:rsidRPr="006B3DF8">
        <w:rPr>
          <w:rFonts w:asciiTheme="minorHAnsi" w:hAnsiTheme="minorHAnsi" w:cstheme="minorHAnsi"/>
          <w:sz w:val="22"/>
          <w:szCs w:val="22"/>
        </w:rPr>
        <w:t>s</w:t>
      </w:r>
      <w:r w:rsidRPr="006B3DF8">
        <w:rPr>
          <w:rFonts w:asciiTheme="minorHAnsi" w:hAnsiTheme="minorHAnsi" w:cstheme="minorHAnsi"/>
          <w:sz w:val="22"/>
          <w:szCs w:val="22"/>
        </w:rPr>
        <w:t xml:space="preserve"> consommations énergétiques</w:t>
      </w:r>
      <w:r w:rsidR="00CE3356" w:rsidRPr="006B3DF8">
        <w:rPr>
          <w:rFonts w:asciiTheme="minorHAnsi" w:hAnsiTheme="minorHAnsi" w:cstheme="minorHAnsi"/>
          <w:sz w:val="22"/>
          <w:szCs w:val="22"/>
        </w:rPr>
        <w:t xml:space="preserve"> et de limitation des effets rebonds, en rapprochant les consommations réelles des consommations conventionnelles.</w:t>
      </w:r>
      <w:r w:rsidR="00AB5410">
        <w:rPr>
          <w:rFonts w:asciiTheme="minorHAnsi" w:hAnsiTheme="minorHAnsi" w:cstheme="minorHAnsi"/>
          <w:sz w:val="22"/>
          <w:szCs w:val="22"/>
        </w:rPr>
        <w:t xml:space="preserve"> </w:t>
      </w:r>
      <w:r w:rsidR="00B64762" w:rsidRPr="00AB5410">
        <w:rPr>
          <w:rFonts w:asciiTheme="minorHAnsi" w:hAnsiTheme="minorHAnsi" w:cstheme="minorHAnsi"/>
          <w:sz w:val="22"/>
          <w:szCs w:val="22"/>
        </w:rPr>
        <w:t>Des améliorations considérables</w:t>
      </w:r>
      <w:r w:rsidR="00885940" w:rsidRPr="00AB5410">
        <w:rPr>
          <w:rFonts w:asciiTheme="minorHAnsi" w:hAnsiTheme="minorHAnsi" w:cstheme="minorHAnsi"/>
          <w:sz w:val="22"/>
          <w:szCs w:val="22"/>
        </w:rPr>
        <w:t xml:space="preserve"> en terme</w:t>
      </w:r>
      <w:r w:rsidR="00735430" w:rsidRPr="00AB5410">
        <w:rPr>
          <w:rFonts w:asciiTheme="minorHAnsi" w:hAnsiTheme="minorHAnsi" w:cstheme="minorHAnsi"/>
          <w:sz w:val="22"/>
          <w:szCs w:val="22"/>
        </w:rPr>
        <w:t>s</w:t>
      </w:r>
      <w:r w:rsidR="00885940" w:rsidRPr="00AB5410">
        <w:rPr>
          <w:rFonts w:asciiTheme="minorHAnsi" w:hAnsiTheme="minorHAnsi" w:cstheme="minorHAnsi"/>
          <w:sz w:val="22"/>
          <w:szCs w:val="22"/>
        </w:rPr>
        <w:t xml:space="preserve"> de performance énergétique</w:t>
      </w:r>
      <w:r w:rsidR="00B64762" w:rsidRPr="00AB5410">
        <w:rPr>
          <w:rFonts w:asciiTheme="minorHAnsi" w:hAnsiTheme="minorHAnsi" w:cstheme="minorHAnsi"/>
          <w:sz w:val="22"/>
          <w:szCs w:val="22"/>
        </w:rPr>
        <w:t xml:space="preserve"> ont eu lieu</w:t>
      </w:r>
      <w:r w:rsidR="00885940" w:rsidRPr="00AB5410">
        <w:rPr>
          <w:rFonts w:asciiTheme="minorHAnsi" w:hAnsiTheme="minorHAnsi" w:cstheme="minorHAnsi"/>
          <w:sz w:val="22"/>
          <w:szCs w:val="22"/>
        </w:rPr>
        <w:t xml:space="preserve"> ces dernières années, et la </w:t>
      </w:r>
      <w:r w:rsidR="00885940" w:rsidRPr="00AB5410">
        <w:rPr>
          <w:rFonts w:asciiTheme="minorHAnsi" w:hAnsiTheme="minorHAnsi" w:cstheme="minorHAnsi"/>
          <w:b/>
          <w:bCs/>
          <w:sz w:val="22"/>
          <w:szCs w:val="22"/>
        </w:rPr>
        <w:t xml:space="preserve">convergence des domaines </w:t>
      </w:r>
      <w:r w:rsidR="00B64762" w:rsidRPr="00AB5410">
        <w:rPr>
          <w:rFonts w:asciiTheme="minorHAnsi" w:hAnsiTheme="minorHAnsi" w:cstheme="minorHAnsi"/>
          <w:b/>
          <w:bCs/>
          <w:sz w:val="22"/>
          <w:szCs w:val="22"/>
        </w:rPr>
        <w:t>du numérique et de l’énergie permettent d’aller encore plus loin dans la réduction des consommations grâce aux fonctions avancées</w:t>
      </w:r>
      <w:r w:rsidR="00B64762" w:rsidRPr="00AB5410">
        <w:rPr>
          <w:rFonts w:asciiTheme="minorHAnsi" w:hAnsiTheme="minorHAnsi" w:cstheme="minorHAnsi"/>
          <w:sz w:val="22"/>
          <w:szCs w:val="22"/>
        </w:rPr>
        <w:t xml:space="preserve"> (automatismes, intelligence embarquée, etc.)</w:t>
      </w:r>
      <w:r w:rsidR="00BA31BF" w:rsidRPr="00AB5410">
        <w:rPr>
          <w:rFonts w:asciiTheme="minorHAnsi" w:hAnsiTheme="minorHAnsi" w:cstheme="minorHAnsi"/>
          <w:sz w:val="22"/>
          <w:szCs w:val="22"/>
        </w:rPr>
        <w:t>.</w:t>
      </w:r>
    </w:p>
    <w:p w14:paraId="095C7C13" w14:textId="2AA938F4" w:rsidR="003C6DCE" w:rsidRPr="006B3DF8" w:rsidRDefault="003C6DCE" w:rsidP="003C6DCE">
      <w:pPr>
        <w:pStyle w:val="Style2"/>
        <w:rPr>
          <w:rFonts w:asciiTheme="minorHAnsi" w:hAnsiTheme="minorHAnsi" w:cstheme="minorHAnsi"/>
          <w:b/>
          <w:sz w:val="22"/>
        </w:rPr>
      </w:pPr>
      <w:r w:rsidRPr="006B3DF8">
        <w:rPr>
          <w:rFonts w:asciiTheme="minorHAnsi" w:hAnsiTheme="minorHAnsi" w:cstheme="minorHAnsi"/>
          <w:b/>
          <w:sz w:val="22"/>
        </w:rPr>
        <w:t>Recommandations en matière de rénovation énergétique</w:t>
      </w:r>
    </w:p>
    <w:p w14:paraId="3DAA5829" w14:textId="75B47E77" w:rsidR="003C6DCE" w:rsidRPr="008D1278" w:rsidRDefault="0015497E" w:rsidP="008D1278">
      <w:pPr>
        <w:pStyle w:val="Paragraphedeliste"/>
        <w:numPr>
          <w:ilvl w:val="0"/>
          <w:numId w:val="32"/>
        </w:numPr>
        <w:jc w:val="both"/>
        <w:rPr>
          <w:rFonts w:asciiTheme="minorHAnsi" w:hAnsiTheme="minorHAnsi" w:cstheme="minorHAnsi"/>
          <w:b/>
          <w:bCs/>
          <w:color w:val="0070C0"/>
          <w:sz w:val="22"/>
          <w:szCs w:val="22"/>
        </w:rPr>
      </w:pPr>
      <w:r w:rsidRPr="006B3DF8">
        <w:rPr>
          <w:rFonts w:asciiTheme="minorHAnsi" w:hAnsiTheme="minorHAnsi" w:cstheme="minorHAnsi"/>
          <w:b/>
          <w:bCs/>
          <w:color w:val="0070C0"/>
          <w:sz w:val="22"/>
          <w:szCs w:val="22"/>
        </w:rPr>
        <w:t xml:space="preserve">Favoriser </w:t>
      </w:r>
      <w:r w:rsidR="003C6DCE" w:rsidRPr="006B3DF8">
        <w:rPr>
          <w:rFonts w:asciiTheme="minorHAnsi" w:hAnsiTheme="minorHAnsi" w:cstheme="minorHAnsi"/>
          <w:b/>
          <w:bCs/>
          <w:color w:val="0070C0"/>
          <w:sz w:val="22"/>
          <w:szCs w:val="22"/>
        </w:rPr>
        <w:t>la</w:t>
      </w:r>
      <w:r w:rsidRPr="006B3DF8">
        <w:rPr>
          <w:rFonts w:asciiTheme="minorHAnsi" w:hAnsiTheme="minorHAnsi" w:cstheme="minorHAnsi"/>
          <w:b/>
          <w:bCs/>
          <w:color w:val="0070C0"/>
          <w:sz w:val="22"/>
          <w:szCs w:val="22"/>
          <w:u w:val="single"/>
        </w:rPr>
        <w:t xml:space="preserve"> logique de </w:t>
      </w:r>
      <w:r w:rsidR="00B45845" w:rsidRPr="006B3DF8">
        <w:rPr>
          <w:rFonts w:asciiTheme="minorHAnsi" w:hAnsiTheme="minorHAnsi" w:cstheme="minorHAnsi"/>
          <w:b/>
          <w:bCs/>
          <w:color w:val="0070C0"/>
          <w:sz w:val="22"/>
          <w:szCs w:val="22"/>
          <w:u w:val="single"/>
        </w:rPr>
        <w:t>phasage des travaux</w:t>
      </w:r>
    </w:p>
    <w:p w14:paraId="28648734" w14:textId="77777777" w:rsidR="008D1278" w:rsidRPr="008D1278" w:rsidRDefault="008D1278" w:rsidP="008D1278">
      <w:pPr>
        <w:pStyle w:val="Paragraphedeliste"/>
        <w:jc w:val="both"/>
        <w:rPr>
          <w:rFonts w:asciiTheme="minorHAnsi" w:hAnsiTheme="minorHAnsi" w:cstheme="minorHAnsi"/>
          <w:b/>
          <w:bCs/>
          <w:color w:val="0070C0"/>
          <w:sz w:val="22"/>
          <w:szCs w:val="22"/>
        </w:rPr>
      </w:pPr>
    </w:p>
    <w:p w14:paraId="4EC123DC" w14:textId="4A57DBB4" w:rsidR="003C6DCE" w:rsidRPr="006B3DF8" w:rsidRDefault="003C6DCE" w:rsidP="008F3AC2">
      <w:pPr>
        <w:pStyle w:val="Paragraphedeliste"/>
        <w:spacing w:after="240"/>
        <w:ind w:left="714"/>
        <w:contextualSpacing w:val="0"/>
        <w:jc w:val="both"/>
        <w:rPr>
          <w:rFonts w:asciiTheme="minorHAnsi" w:hAnsiTheme="minorHAnsi" w:cstheme="minorHAnsi"/>
          <w:sz w:val="22"/>
          <w:szCs w:val="22"/>
        </w:rPr>
      </w:pPr>
      <w:r w:rsidRPr="006B3DF8">
        <w:rPr>
          <w:rFonts w:asciiTheme="minorHAnsi" w:hAnsiTheme="minorHAnsi" w:cstheme="minorHAnsi"/>
          <w:sz w:val="22"/>
          <w:szCs w:val="22"/>
        </w:rPr>
        <w:t xml:space="preserve">La FIEEC soutient </w:t>
      </w:r>
      <w:r w:rsidRPr="00EC6F3D">
        <w:rPr>
          <w:rFonts w:asciiTheme="minorHAnsi" w:hAnsiTheme="minorHAnsi" w:cstheme="minorHAnsi"/>
          <w:b/>
          <w:bCs/>
          <w:sz w:val="22"/>
          <w:szCs w:val="22"/>
        </w:rPr>
        <w:t>l’impératif d’atteindre les meilleurs niveaux de DPE possibles</w:t>
      </w:r>
      <w:r w:rsidRPr="006B3DF8">
        <w:rPr>
          <w:rFonts w:asciiTheme="minorHAnsi" w:hAnsiTheme="minorHAnsi" w:cstheme="minorHAnsi"/>
          <w:sz w:val="22"/>
          <w:szCs w:val="22"/>
        </w:rPr>
        <w:t xml:space="preserve"> (en tenant compte des contraintes architecturales, techniques et économiques). </w:t>
      </w:r>
      <w:r w:rsidR="00EC6F3D">
        <w:rPr>
          <w:rFonts w:asciiTheme="minorHAnsi" w:hAnsiTheme="minorHAnsi" w:cstheme="minorHAnsi"/>
          <w:sz w:val="22"/>
          <w:szCs w:val="22"/>
        </w:rPr>
        <w:t xml:space="preserve">L’atteinte de cette performance doit </w:t>
      </w:r>
      <w:r w:rsidRPr="006B3DF8">
        <w:rPr>
          <w:rFonts w:asciiTheme="minorHAnsi" w:hAnsiTheme="minorHAnsi" w:cstheme="minorHAnsi"/>
          <w:sz w:val="22"/>
          <w:szCs w:val="22"/>
        </w:rPr>
        <w:t>pouvoir être réalisé</w:t>
      </w:r>
      <w:r w:rsidR="00EC6F3D">
        <w:rPr>
          <w:rFonts w:asciiTheme="minorHAnsi" w:hAnsiTheme="minorHAnsi" w:cstheme="minorHAnsi"/>
          <w:sz w:val="22"/>
          <w:szCs w:val="22"/>
        </w:rPr>
        <w:t>e</w:t>
      </w:r>
      <w:r w:rsidRPr="006B3DF8">
        <w:rPr>
          <w:rFonts w:asciiTheme="minorHAnsi" w:hAnsiTheme="minorHAnsi" w:cstheme="minorHAnsi"/>
          <w:sz w:val="22"/>
          <w:szCs w:val="22"/>
        </w:rPr>
        <w:t xml:space="preserve"> </w:t>
      </w:r>
      <w:r w:rsidR="00EC6F3D">
        <w:rPr>
          <w:rFonts w:asciiTheme="minorHAnsi" w:hAnsiTheme="minorHAnsi" w:cstheme="minorHAnsi"/>
          <w:sz w:val="22"/>
          <w:szCs w:val="22"/>
        </w:rPr>
        <w:t xml:space="preserve">dans le cadre d’une rénovation globale ou </w:t>
      </w:r>
      <w:r w:rsidRPr="006B3DF8">
        <w:rPr>
          <w:rFonts w:asciiTheme="minorHAnsi" w:hAnsiTheme="minorHAnsi" w:cstheme="minorHAnsi"/>
          <w:sz w:val="22"/>
          <w:szCs w:val="22"/>
        </w:rPr>
        <w:t>par un séquençage des travaux</w:t>
      </w:r>
      <w:r w:rsidR="00EC6F3D">
        <w:rPr>
          <w:rFonts w:asciiTheme="minorHAnsi" w:hAnsiTheme="minorHAnsi" w:cstheme="minorHAnsi"/>
          <w:sz w:val="22"/>
          <w:szCs w:val="22"/>
        </w:rPr>
        <w:t>.</w:t>
      </w:r>
    </w:p>
    <w:p w14:paraId="395F9373" w14:textId="1EC90745" w:rsidR="008F3AC2" w:rsidRPr="006B3DF8" w:rsidRDefault="00EC6F3D" w:rsidP="008F3AC2">
      <w:pPr>
        <w:pStyle w:val="Paragraphedeliste"/>
        <w:spacing w:after="240"/>
        <w:ind w:left="714"/>
        <w:contextualSpacing w:val="0"/>
        <w:jc w:val="both"/>
        <w:rPr>
          <w:rFonts w:asciiTheme="minorHAnsi" w:hAnsiTheme="minorHAnsi" w:cstheme="minorHAnsi"/>
          <w:sz w:val="22"/>
          <w:szCs w:val="22"/>
        </w:rPr>
      </w:pPr>
      <w:r>
        <w:rPr>
          <w:rFonts w:asciiTheme="minorHAnsi" w:hAnsiTheme="minorHAnsi" w:cstheme="minorHAnsi"/>
          <w:sz w:val="22"/>
          <w:szCs w:val="22"/>
        </w:rPr>
        <w:lastRenderedPageBreak/>
        <w:t>L</w:t>
      </w:r>
      <w:r w:rsidR="0015497E" w:rsidRPr="006B3DF8">
        <w:rPr>
          <w:rFonts w:asciiTheme="minorHAnsi" w:hAnsiTheme="minorHAnsi" w:cstheme="minorHAnsi"/>
          <w:sz w:val="22"/>
          <w:szCs w:val="22"/>
        </w:rPr>
        <w:t xml:space="preserve">a condition de réalisation de dépenses dans le cadre d’un « bouquet de travaux » </w:t>
      </w:r>
      <w:r>
        <w:rPr>
          <w:rFonts w:asciiTheme="minorHAnsi" w:hAnsiTheme="minorHAnsi" w:cstheme="minorHAnsi"/>
          <w:sz w:val="22"/>
          <w:szCs w:val="22"/>
        </w:rPr>
        <w:t>a été</w:t>
      </w:r>
      <w:r w:rsidR="0015497E" w:rsidRPr="006B3DF8">
        <w:rPr>
          <w:rFonts w:asciiTheme="minorHAnsi" w:hAnsiTheme="minorHAnsi" w:cstheme="minorHAnsi"/>
          <w:sz w:val="22"/>
          <w:szCs w:val="22"/>
        </w:rPr>
        <w:t xml:space="preserve"> supprimée en 2015 afin de permettre à tous de bénéficier du même niveau d’aide publique quels que soient les opérations engagées et le séquençage des travaux</w:t>
      </w:r>
      <w:r>
        <w:rPr>
          <w:rFonts w:asciiTheme="minorHAnsi" w:hAnsiTheme="minorHAnsi" w:cstheme="minorHAnsi"/>
          <w:sz w:val="22"/>
          <w:szCs w:val="22"/>
        </w:rPr>
        <w:t xml:space="preserve"> effectué</w:t>
      </w:r>
      <w:r w:rsidR="0015497E" w:rsidRPr="006B3DF8">
        <w:rPr>
          <w:rFonts w:asciiTheme="minorHAnsi" w:hAnsiTheme="minorHAnsi" w:cstheme="minorHAnsi"/>
          <w:sz w:val="22"/>
          <w:szCs w:val="22"/>
        </w:rPr>
        <w:t>.</w:t>
      </w:r>
      <w:r w:rsidR="00B45845" w:rsidRPr="00EC6F3D">
        <w:rPr>
          <w:rFonts w:asciiTheme="minorHAnsi" w:hAnsiTheme="minorHAnsi" w:cstheme="minorHAnsi"/>
          <w:b/>
          <w:bCs/>
          <w:sz w:val="22"/>
          <w:szCs w:val="22"/>
        </w:rPr>
        <w:t xml:space="preserve"> </w:t>
      </w:r>
      <w:r w:rsidR="00951E56" w:rsidRPr="00EC6F3D">
        <w:rPr>
          <w:rFonts w:asciiTheme="minorHAnsi" w:hAnsiTheme="minorHAnsi" w:cstheme="minorHAnsi"/>
          <w:b/>
          <w:bCs/>
          <w:sz w:val="22"/>
          <w:szCs w:val="22"/>
        </w:rPr>
        <w:t>L’obligation de « bouquet de travaux »</w:t>
      </w:r>
      <w:r w:rsidR="00B163A4" w:rsidRPr="00EC6F3D">
        <w:rPr>
          <w:rFonts w:asciiTheme="minorHAnsi" w:hAnsiTheme="minorHAnsi" w:cstheme="minorHAnsi"/>
          <w:b/>
          <w:bCs/>
          <w:sz w:val="22"/>
          <w:szCs w:val="22"/>
        </w:rPr>
        <w:t xml:space="preserve"> pour bénéficier du CITE</w:t>
      </w:r>
      <w:r w:rsidR="00951E56" w:rsidRPr="00EC6F3D">
        <w:rPr>
          <w:rFonts w:asciiTheme="minorHAnsi" w:hAnsiTheme="minorHAnsi" w:cstheme="minorHAnsi"/>
          <w:b/>
          <w:bCs/>
          <w:sz w:val="22"/>
          <w:szCs w:val="22"/>
        </w:rPr>
        <w:t xml:space="preserve"> avait été un frein aux </w:t>
      </w:r>
      <w:r w:rsidR="008F3AC2" w:rsidRPr="00EC6F3D">
        <w:rPr>
          <w:rFonts w:asciiTheme="minorHAnsi" w:hAnsiTheme="minorHAnsi" w:cstheme="minorHAnsi"/>
          <w:b/>
          <w:bCs/>
          <w:sz w:val="22"/>
          <w:szCs w:val="22"/>
        </w:rPr>
        <w:t>travaux</w:t>
      </w:r>
      <w:r>
        <w:rPr>
          <w:rFonts w:asciiTheme="minorHAnsi" w:hAnsiTheme="minorHAnsi" w:cstheme="minorHAnsi"/>
          <w:b/>
          <w:bCs/>
          <w:sz w:val="22"/>
          <w:szCs w:val="22"/>
        </w:rPr>
        <w:t xml:space="preserve"> performants</w:t>
      </w:r>
      <w:r w:rsidR="00951E56" w:rsidRPr="00EC6F3D">
        <w:rPr>
          <w:rFonts w:asciiTheme="minorHAnsi" w:hAnsiTheme="minorHAnsi" w:cstheme="minorHAnsi"/>
          <w:b/>
          <w:bCs/>
          <w:sz w:val="22"/>
          <w:szCs w:val="22"/>
        </w:rPr>
        <w:t xml:space="preserve">. </w:t>
      </w:r>
      <w:r w:rsidR="00951E56" w:rsidRPr="00EC6F3D">
        <w:rPr>
          <w:rFonts w:asciiTheme="minorHAnsi" w:hAnsiTheme="minorHAnsi" w:cstheme="minorHAnsi"/>
          <w:sz w:val="22"/>
          <w:szCs w:val="22"/>
        </w:rPr>
        <w:t xml:space="preserve"> </w:t>
      </w:r>
    </w:p>
    <w:p w14:paraId="7B078964" w14:textId="77777777" w:rsidR="0015497E" w:rsidRPr="006B3DF8" w:rsidRDefault="0015497E" w:rsidP="0015497E">
      <w:pPr>
        <w:pStyle w:val="Paragraphedeliste"/>
        <w:jc w:val="both"/>
        <w:rPr>
          <w:rFonts w:asciiTheme="minorHAnsi" w:hAnsiTheme="minorHAnsi" w:cstheme="minorHAnsi"/>
          <w:color w:val="0070C0"/>
          <w:sz w:val="22"/>
          <w:szCs w:val="22"/>
        </w:rPr>
      </w:pPr>
    </w:p>
    <w:p w14:paraId="6B2EC26D" w14:textId="2802B788" w:rsidR="0015497E" w:rsidRPr="006B3DF8" w:rsidRDefault="0015497E" w:rsidP="008F3AC2">
      <w:pPr>
        <w:pStyle w:val="Paragraphedeliste"/>
        <w:numPr>
          <w:ilvl w:val="0"/>
          <w:numId w:val="32"/>
        </w:numPr>
        <w:jc w:val="both"/>
        <w:rPr>
          <w:rFonts w:asciiTheme="minorHAnsi" w:hAnsiTheme="minorHAnsi" w:cstheme="minorHAnsi"/>
          <w:b/>
          <w:bCs/>
          <w:color w:val="0070C0"/>
          <w:sz w:val="22"/>
          <w:szCs w:val="22"/>
        </w:rPr>
      </w:pPr>
      <w:r w:rsidRPr="006B3DF8">
        <w:rPr>
          <w:rFonts w:asciiTheme="minorHAnsi" w:hAnsiTheme="minorHAnsi" w:cstheme="minorHAnsi"/>
          <w:b/>
          <w:bCs/>
          <w:color w:val="0070C0"/>
          <w:sz w:val="22"/>
          <w:szCs w:val="22"/>
        </w:rPr>
        <w:t>Ne pas opposer les solutions techniques entre elles et prendre en compte les situations particulières des bâtiments</w:t>
      </w:r>
      <w:r w:rsidR="00951E56" w:rsidRPr="006B3DF8">
        <w:rPr>
          <w:rFonts w:asciiTheme="minorHAnsi" w:hAnsiTheme="minorHAnsi" w:cstheme="minorHAnsi"/>
          <w:b/>
          <w:bCs/>
          <w:color w:val="0070C0"/>
          <w:sz w:val="22"/>
          <w:szCs w:val="22"/>
        </w:rPr>
        <w:t>, des propriétaires</w:t>
      </w:r>
      <w:r w:rsidRPr="006B3DF8">
        <w:rPr>
          <w:rFonts w:asciiTheme="minorHAnsi" w:hAnsiTheme="minorHAnsi" w:cstheme="minorHAnsi"/>
          <w:b/>
          <w:bCs/>
          <w:color w:val="0070C0"/>
          <w:sz w:val="22"/>
          <w:szCs w:val="22"/>
        </w:rPr>
        <w:t xml:space="preserve"> et de leurs occupants</w:t>
      </w:r>
    </w:p>
    <w:p w14:paraId="0B4793A2" w14:textId="77777777" w:rsidR="003C6DCE" w:rsidRPr="006B3DF8" w:rsidRDefault="003C6DCE" w:rsidP="003C6DCE">
      <w:pPr>
        <w:pStyle w:val="Paragraphedeliste"/>
        <w:jc w:val="both"/>
        <w:rPr>
          <w:rFonts w:asciiTheme="minorHAnsi" w:hAnsiTheme="minorHAnsi" w:cstheme="minorHAnsi"/>
          <w:b/>
          <w:bCs/>
          <w:color w:val="0070C0"/>
          <w:sz w:val="22"/>
          <w:szCs w:val="22"/>
        </w:rPr>
      </w:pPr>
    </w:p>
    <w:p w14:paraId="20563C3D" w14:textId="77777777" w:rsidR="008B2D26" w:rsidRPr="006B3DF8" w:rsidRDefault="008B2D26" w:rsidP="008B2D26">
      <w:pPr>
        <w:pStyle w:val="Paragraphedeliste"/>
        <w:spacing w:after="240"/>
        <w:contextualSpacing w:val="0"/>
        <w:jc w:val="both"/>
        <w:rPr>
          <w:rFonts w:asciiTheme="minorHAnsi" w:hAnsiTheme="minorHAnsi" w:cstheme="minorHAnsi"/>
          <w:sz w:val="22"/>
          <w:szCs w:val="22"/>
        </w:rPr>
      </w:pPr>
      <w:r w:rsidRPr="006B3DF8">
        <w:rPr>
          <w:rFonts w:asciiTheme="minorHAnsi" w:hAnsiTheme="minorHAnsi" w:cstheme="minorHAnsi"/>
          <w:sz w:val="22"/>
          <w:szCs w:val="22"/>
        </w:rPr>
        <w:t>Le processus de rénovation en copropriété est long et complexe, principalement compte tenu des intérêts divergents qui existent entre les différentes parties prenantes des copropriétés : les copropriétaires entre eux, notamment selon qu’ils sont résidents ou bailleurs, les syndics, les locataires, les professionnels etc.</w:t>
      </w:r>
    </w:p>
    <w:p w14:paraId="7BE5CE99" w14:textId="7A19335E" w:rsidR="0015497E" w:rsidRPr="006B3DF8" w:rsidRDefault="0015497E" w:rsidP="00EC6F3D">
      <w:pPr>
        <w:pStyle w:val="Paragraphedeliste"/>
        <w:spacing w:after="240"/>
        <w:ind w:left="714"/>
        <w:contextualSpacing w:val="0"/>
        <w:jc w:val="both"/>
        <w:rPr>
          <w:rFonts w:asciiTheme="minorHAnsi" w:hAnsiTheme="minorHAnsi" w:cstheme="minorHAnsi"/>
          <w:sz w:val="22"/>
          <w:szCs w:val="22"/>
        </w:rPr>
      </w:pPr>
      <w:r w:rsidRPr="006B3DF8">
        <w:rPr>
          <w:rFonts w:asciiTheme="minorHAnsi" w:hAnsiTheme="minorHAnsi" w:cstheme="minorHAnsi"/>
          <w:b/>
          <w:bCs/>
          <w:sz w:val="22"/>
          <w:szCs w:val="22"/>
        </w:rPr>
        <w:t>Face à l’urgence climatique, dans le contexte de hausse des prix de l’énergie et d</w:t>
      </w:r>
      <w:r w:rsidR="00EC6F3D">
        <w:rPr>
          <w:rFonts w:asciiTheme="minorHAnsi" w:hAnsiTheme="minorHAnsi" w:cstheme="minorHAnsi"/>
          <w:b/>
          <w:bCs/>
          <w:sz w:val="22"/>
          <w:szCs w:val="22"/>
        </w:rPr>
        <w:t>’</w:t>
      </w:r>
      <w:r w:rsidRPr="006B3DF8">
        <w:rPr>
          <w:rFonts w:asciiTheme="minorHAnsi" w:hAnsiTheme="minorHAnsi" w:cstheme="minorHAnsi"/>
          <w:b/>
          <w:bCs/>
          <w:sz w:val="22"/>
          <w:szCs w:val="22"/>
        </w:rPr>
        <w:t>attentes des ménages concernant leur pouvoir d’acha</w:t>
      </w:r>
      <w:r w:rsidR="00181A8D" w:rsidRPr="006B3DF8">
        <w:rPr>
          <w:rFonts w:asciiTheme="minorHAnsi" w:hAnsiTheme="minorHAnsi" w:cstheme="minorHAnsi"/>
          <w:b/>
          <w:bCs/>
          <w:sz w:val="22"/>
          <w:szCs w:val="22"/>
        </w:rPr>
        <w:t>t</w:t>
      </w:r>
      <w:r w:rsidR="00F41CA3" w:rsidRPr="006B3DF8">
        <w:rPr>
          <w:rFonts w:asciiTheme="minorHAnsi" w:hAnsiTheme="minorHAnsi" w:cstheme="minorHAnsi"/>
          <w:b/>
          <w:bCs/>
          <w:sz w:val="22"/>
          <w:szCs w:val="22"/>
        </w:rPr>
        <w:t xml:space="preserve">, </w:t>
      </w:r>
      <w:r w:rsidRPr="006B3DF8">
        <w:rPr>
          <w:rFonts w:asciiTheme="minorHAnsi" w:hAnsiTheme="minorHAnsi" w:cstheme="minorHAnsi"/>
          <w:b/>
          <w:bCs/>
          <w:sz w:val="22"/>
          <w:szCs w:val="22"/>
        </w:rPr>
        <w:t xml:space="preserve">il est indispensable d’emmener un maximum de ménages vers la rénovation énergétique et </w:t>
      </w:r>
      <w:r w:rsidR="00EC6F3D">
        <w:rPr>
          <w:rFonts w:asciiTheme="minorHAnsi" w:hAnsiTheme="minorHAnsi" w:cstheme="minorHAnsi"/>
          <w:b/>
          <w:bCs/>
          <w:sz w:val="22"/>
          <w:szCs w:val="22"/>
        </w:rPr>
        <w:t xml:space="preserve">de leur </w:t>
      </w:r>
      <w:r w:rsidRPr="006B3DF8">
        <w:rPr>
          <w:rFonts w:asciiTheme="minorHAnsi" w:hAnsiTheme="minorHAnsi" w:cstheme="minorHAnsi"/>
          <w:b/>
          <w:bCs/>
          <w:sz w:val="22"/>
          <w:szCs w:val="22"/>
        </w:rPr>
        <w:t xml:space="preserve">permettre de </w:t>
      </w:r>
      <w:r w:rsidR="00951E56" w:rsidRPr="006B3DF8">
        <w:rPr>
          <w:rFonts w:asciiTheme="minorHAnsi" w:hAnsiTheme="minorHAnsi" w:cstheme="minorHAnsi"/>
          <w:b/>
          <w:bCs/>
          <w:sz w:val="22"/>
          <w:szCs w:val="22"/>
        </w:rPr>
        <w:t xml:space="preserve">réaliser des économies d’énergie </w:t>
      </w:r>
      <w:r w:rsidR="00AF7E4E" w:rsidRPr="006B3DF8">
        <w:rPr>
          <w:rFonts w:asciiTheme="minorHAnsi" w:hAnsiTheme="minorHAnsi" w:cstheme="minorHAnsi"/>
          <w:b/>
          <w:bCs/>
          <w:sz w:val="22"/>
          <w:szCs w:val="22"/>
        </w:rPr>
        <w:t>au plus vite</w:t>
      </w:r>
      <w:r w:rsidR="008B2D26" w:rsidRPr="006B3DF8">
        <w:rPr>
          <w:rFonts w:asciiTheme="minorHAnsi" w:hAnsiTheme="minorHAnsi" w:cstheme="minorHAnsi"/>
          <w:b/>
          <w:bCs/>
          <w:sz w:val="22"/>
          <w:szCs w:val="22"/>
        </w:rPr>
        <w:t>.</w:t>
      </w:r>
      <w:r w:rsidR="008B2D26" w:rsidRPr="006B3DF8">
        <w:rPr>
          <w:rFonts w:asciiTheme="minorHAnsi" w:hAnsiTheme="minorHAnsi" w:cstheme="minorHAnsi"/>
          <w:sz w:val="22"/>
          <w:szCs w:val="22"/>
        </w:rPr>
        <w:t xml:space="preserve"> Toutes les solutions ont leur place, </w:t>
      </w:r>
      <w:r w:rsidR="00EC6F3D">
        <w:rPr>
          <w:rFonts w:asciiTheme="minorHAnsi" w:hAnsiTheme="minorHAnsi" w:cstheme="minorHAnsi"/>
          <w:sz w:val="22"/>
          <w:szCs w:val="22"/>
        </w:rPr>
        <w:t xml:space="preserve">qu’elles portent sur l’isolation, les équipements ou les systèmes de pilotage, et doivent être </w:t>
      </w:r>
      <w:r w:rsidR="008B2D26" w:rsidRPr="006B3DF8">
        <w:rPr>
          <w:rFonts w:asciiTheme="minorHAnsi" w:hAnsiTheme="minorHAnsi" w:cstheme="minorHAnsi"/>
          <w:sz w:val="22"/>
          <w:szCs w:val="22"/>
        </w:rPr>
        <w:t>pensées dans une optique de parcours de rénovation pour atteindre les meilleurs niveaux de DPE possibles.</w:t>
      </w:r>
    </w:p>
    <w:p w14:paraId="24A2A8A3" w14:textId="53F75C4E" w:rsidR="004925FB" w:rsidRPr="006B3DF8" w:rsidRDefault="004925FB" w:rsidP="004925FB">
      <w:pPr>
        <w:pStyle w:val="Paragraphedeliste"/>
        <w:numPr>
          <w:ilvl w:val="0"/>
          <w:numId w:val="32"/>
        </w:numPr>
        <w:jc w:val="both"/>
        <w:rPr>
          <w:rFonts w:asciiTheme="minorHAnsi" w:hAnsiTheme="minorHAnsi" w:cstheme="minorHAnsi"/>
          <w:b/>
          <w:bCs/>
          <w:color w:val="0070C0"/>
          <w:sz w:val="22"/>
          <w:szCs w:val="22"/>
        </w:rPr>
      </w:pPr>
      <w:r w:rsidRPr="006B3DF8">
        <w:rPr>
          <w:rFonts w:asciiTheme="minorHAnsi" w:hAnsiTheme="minorHAnsi" w:cstheme="minorHAnsi"/>
          <w:b/>
          <w:bCs/>
          <w:color w:val="0070C0"/>
          <w:sz w:val="22"/>
          <w:szCs w:val="22"/>
        </w:rPr>
        <w:t>Susciter l’envie chez les copropriétaires</w:t>
      </w:r>
    </w:p>
    <w:p w14:paraId="539D0DDA" w14:textId="77777777" w:rsidR="003C6DCE" w:rsidRPr="006B3DF8" w:rsidRDefault="003C6DCE" w:rsidP="003C6DCE">
      <w:pPr>
        <w:pStyle w:val="Paragraphedeliste"/>
        <w:jc w:val="both"/>
        <w:rPr>
          <w:rFonts w:asciiTheme="minorHAnsi" w:hAnsiTheme="minorHAnsi" w:cstheme="minorHAnsi"/>
          <w:b/>
          <w:bCs/>
          <w:color w:val="0070C0"/>
          <w:sz w:val="22"/>
          <w:szCs w:val="22"/>
        </w:rPr>
      </w:pPr>
    </w:p>
    <w:p w14:paraId="5BDF0864" w14:textId="188FBB47" w:rsidR="008B2D26" w:rsidRDefault="00AF7E4E" w:rsidP="00CE33EF">
      <w:pPr>
        <w:autoSpaceDE w:val="0"/>
        <w:autoSpaceDN w:val="0"/>
        <w:adjustRightInd w:val="0"/>
        <w:spacing w:after="18"/>
        <w:ind w:left="714"/>
        <w:jc w:val="both"/>
        <w:rPr>
          <w:rFonts w:asciiTheme="minorHAnsi" w:hAnsiTheme="minorHAnsi" w:cstheme="minorHAnsi"/>
          <w:b/>
          <w:bCs/>
          <w:color w:val="000000"/>
          <w:sz w:val="22"/>
          <w:szCs w:val="22"/>
        </w:rPr>
      </w:pPr>
      <w:r w:rsidRPr="006B3DF8">
        <w:rPr>
          <w:rFonts w:asciiTheme="minorHAnsi" w:hAnsiTheme="minorHAnsi" w:cstheme="minorHAnsi"/>
          <w:color w:val="000000"/>
          <w:sz w:val="22"/>
          <w:szCs w:val="22"/>
        </w:rPr>
        <w:t>L</w:t>
      </w:r>
      <w:r w:rsidR="00951E56" w:rsidRPr="006B3DF8">
        <w:rPr>
          <w:rFonts w:asciiTheme="minorHAnsi" w:hAnsiTheme="minorHAnsi" w:cstheme="minorHAnsi"/>
          <w:color w:val="000000"/>
          <w:sz w:val="22"/>
          <w:szCs w:val="22"/>
        </w:rPr>
        <w:t>e premier levier pour enclencher un projet de rénovation est de suscit</w:t>
      </w:r>
      <w:r w:rsidRPr="006B3DF8">
        <w:rPr>
          <w:rFonts w:asciiTheme="minorHAnsi" w:hAnsiTheme="minorHAnsi" w:cstheme="minorHAnsi"/>
          <w:color w:val="000000"/>
          <w:sz w:val="22"/>
          <w:szCs w:val="22"/>
        </w:rPr>
        <w:t>er</w:t>
      </w:r>
      <w:r w:rsidR="00951E56" w:rsidRPr="006B3DF8">
        <w:rPr>
          <w:rFonts w:asciiTheme="minorHAnsi" w:hAnsiTheme="minorHAnsi" w:cstheme="minorHAnsi"/>
          <w:color w:val="000000"/>
          <w:sz w:val="22"/>
          <w:szCs w:val="22"/>
        </w:rPr>
        <w:t xml:space="preserve"> l’</w:t>
      </w:r>
      <w:r w:rsidR="00951E56" w:rsidRPr="006B3DF8">
        <w:rPr>
          <w:rFonts w:asciiTheme="minorHAnsi" w:hAnsiTheme="minorHAnsi" w:cstheme="minorHAnsi"/>
          <w:b/>
          <w:bCs/>
          <w:color w:val="000000"/>
          <w:sz w:val="22"/>
          <w:szCs w:val="22"/>
        </w:rPr>
        <w:t xml:space="preserve">envie et donner la capacité à agir </w:t>
      </w:r>
      <w:r w:rsidR="00951E56" w:rsidRPr="006B3DF8">
        <w:rPr>
          <w:rFonts w:asciiTheme="minorHAnsi" w:hAnsiTheme="minorHAnsi" w:cstheme="minorHAnsi"/>
          <w:color w:val="000000"/>
          <w:sz w:val="22"/>
          <w:szCs w:val="22"/>
        </w:rPr>
        <w:t>de la part des copropriétaires</w:t>
      </w:r>
      <w:r w:rsidR="000A0130" w:rsidRPr="006B3DF8">
        <w:rPr>
          <w:rFonts w:asciiTheme="minorHAnsi" w:hAnsiTheme="minorHAnsi" w:cstheme="minorHAnsi"/>
          <w:color w:val="000000"/>
          <w:sz w:val="22"/>
          <w:szCs w:val="22"/>
        </w:rPr>
        <w:t xml:space="preserve"> et </w:t>
      </w:r>
      <w:r w:rsidR="000A0130" w:rsidRPr="006B3DF8">
        <w:rPr>
          <w:rFonts w:asciiTheme="minorHAnsi" w:hAnsiTheme="minorHAnsi" w:cstheme="minorHAnsi"/>
          <w:b/>
          <w:bCs/>
          <w:color w:val="000000"/>
          <w:sz w:val="22"/>
          <w:szCs w:val="22"/>
        </w:rPr>
        <w:t>d’impliquer</w:t>
      </w:r>
      <w:r w:rsidR="000A0130" w:rsidRPr="006B3DF8">
        <w:rPr>
          <w:rFonts w:asciiTheme="minorHAnsi" w:hAnsiTheme="minorHAnsi" w:cstheme="minorHAnsi"/>
          <w:color w:val="000000"/>
          <w:sz w:val="22"/>
          <w:szCs w:val="22"/>
        </w:rPr>
        <w:t xml:space="preserve"> les occupants</w:t>
      </w:r>
      <w:r w:rsidR="00951E56" w:rsidRPr="006B3DF8">
        <w:rPr>
          <w:rFonts w:asciiTheme="minorHAnsi" w:hAnsiTheme="minorHAnsi" w:cstheme="minorHAnsi"/>
          <w:color w:val="000000"/>
          <w:sz w:val="22"/>
          <w:szCs w:val="22"/>
        </w:rPr>
        <w:t>.</w:t>
      </w:r>
      <w:r w:rsidR="00CE33EF">
        <w:rPr>
          <w:rFonts w:asciiTheme="minorHAnsi" w:hAnsiTheme="minorHAnsi" w:cstheme="minorHAnsi"/>
          <w:color w:val="000000"/>
          <w:sz w:val="22"/>
          <w:szCs w:val="22"/>
        </w:rPr>
        <w:t xml:space="preserve"> Cela support de permettre aux occupants de </w:t>
      </w:r>
      <w:r w:rsidR="00CE33EF" w:rsidRPr="00CE33EF">
        <w:rPr>
          <w:rFonts w:asciiTheme="minorHAnsi" w:hAnsiTheme="minorHAnsi" w:cstheme="minorHAnsi"/>
          <w:b/>
          <w:bCs/>
          <w:color w:val="000000"/>
          <w:sz w:val="22"/>
          <w:szCs w:val="22"/>
        </w:rPr>
        <w:t>connaître leurs propres usages énergétiques</w:t>
      </w:r>
      <w:r w:rsidR="00CE33EF">
        <w:rPr>
          <w:rFonts w:asciiTheme="minorHAnsi" w:hAnsiTheme="minorHAnsi" w:cstheme="minorHAnsi"/>
          <w:color w:val="000000"/>
          <w:sz w:val="22"/>
          <w:szCs w:val="22"/>
        </w:rPr>
        <w:t xml:space="preserve"> et de comprendre </w:t>
      </w:r>
      <w:r w:rsidR="00CE33EF" w:rsidRPr="00CE33EF">
        <w:rPr>
          <w:rFonts w:asciiTheme="minorHAnsi" w:hAnsiTheme="minorHAnsi" w:cstheme="minorHAnsi"/>
          <w:b/>
          <w:bCs/>
          <w:color w:val="000000"/>
          <w:sz w:val="22"/>
          <w:szCs w:val="22"/>
        </w:rPr>
        <w:t xml:space="preserve">les conséquences de leurs comportements sur leurs consommations. </w:t>
      </w:r>
    </w:p>
    <w:p w14:paraId="5D10493A" w14:textId="5DC52634" w:rsidR="00CE33EF" w:rsidRDefault="00CE33EF" w:rsidP="00CE33EF">
      <w:pPr>
        <w:autoSpaceDE w:val="0"/>
        <w:autoSpaceDN w:val="0"/>
        <w:adjustRightInd w:val="0"/>
        <w:spacing w:after="18"/>
        <w:ind w:left="714"/>
        <w:jc w:val="both"/>
        <w:rPr>
          <w:rFonts w:asciiTheme="minorHAnsi" w:hAnsiTheme="minorHAnsi" w:cstheme="minorHAnsi"/>
          <w:b/>
          <w:bCs/>
          <w:color w:val="000000"/>
          <w:sz w:val="22"/>
          <w:szCs w:val="22"/>
        </w:rPr>
      </w:pPr>
    </w:p>
    <w:p w14:paraId="129AF37E" w14:textId="3AFBB922" w:rsidR="003C6DCE" w:rsidRDefault="00CE33EF" w:rsidP="00CE33EF">
      <w:pPr>
        <w:autoSpaceDE w:val="0"/>
        <w:autoSpaceDN w:val="0"/>
        <w:adjustRightInd w:val="0"/>
        <w:spacing w:after="18"/>
        <w:ind w:left="714"/>
        <w:jc w:val="both"/>
        <w:rPr>
          <w:rFonts w:asciiTheme="minorHAnsi" w:hAnsiTheme="minorHAnsi" w:cstheme="minorHAnsi"/>
          <w:sz w:val="22"/>
          <w:szCs w:val="22"/>
        </w:rPr>
      </w:pPr>
      <w:r w:rsidRPr="00CE33EF">
        <w:rPr>
          <w:rFonts w:asciiTheme="minorHAnsi" w:hAnsiTheme="minorHAnsi" w:cstheme="minorHAnsi"/>
          <w:color w:val="000000"/>
          <w:sz w:val="22"/>
          <w:szCs w:val="22"/>
        </w:rPr>
        <w:t>Ce levier d’action est d’ailleurs souligné par le CEREMA dans le cadre du projet PREBAT</w:t>
      </w:r>
      <w:r>
        <w:rPr>
          <w:rFonts w:asciiTheme="minorHAnsi" w:hAnsiTheme="minorHAnsi" w:cstheme="minorHAnsi"/>
          <w:color w:val="000000"/>
          <w:sz w:val="22"/>
          <w:szCs w:val="22"/>
        </w:rPr>
        <w:t xml:space="preserve">, conduit sur 200 bâtiments démonstrateurs à basse consommation. </w:t>
      </w:r>
      <w:r w:rsidR="003C6DCE" w:rsidRPr="00CE33EF">
        <w:rPr>
          <w:rFonts w:asciiTheme="minorHAnsi" w:hAnsiTheme="minorHAnsi" w:cstheme="minorHAnsi"/>
          <w:sz w:val="22"/>
          <w:szCs w:val="22"/>
        </w:rPr>
        <w:t xml:space="preserve">Le </w:t>
      </w:r>
      <w:proofErr w:type="spellStart"/>
      <w:r w:rsidR="003C6DCE" w:rsidRPr="00CE33EF">
        <w:rPr>
          <w:rFonts w:asciiTheme="minorHAnsi" w:hAnsiTheme="minorHAnsi" w:cstheme="minorHAnsi"/>
          <w:sz w:val="22"/>
          <w:szCs w:val="22"/>
        </w:rPr>
        <w:t>Cerema</w:t>
      </w:r>
      <w:proofErr w:type="spellEnd"/>
      <w:r w:rsidR="003C6DCE" w:rsidRPr="00CE33EF">
        <w:rPr>
          <w:rFonts w:asciiTheme="minorHAnsi" w:hAnsiTheme="minorHAnsi" w:cstheme="minorHAnsi"/>
          <w:sz w:val="22"/>
          <w:szCs w:val="22"/>
        </w:rPr>
        <w:t xml:space="preserve"> estime que "les enjeux de pilotage des installations mais aussi d’entretien ne sont pas suffisamment anticipés</w:t>
      </w:r>
      <w:r>
        <w:rPr>
          <w:rFonts w:asciiTheme="minorHAnsi" w:hAnsiTheme="minorHAnsi" w:cstheme="minorHAnsi"/>
          <w:sz w:val="22"/>
          <w:szCs w:val="22"/>
        </w:rPr>
        <w:t> » et</w:t>
      </w:r>
      <w:r w:rsidR="003C6DCE" w:rsidRPr="00CE33EF">
        <w:rPr>
          <w:rFonts w:asciiTheme="minorHAnsi" w:hAnsiTheme="minorHAnsi" w:cstheme="minorHAnsi"/>
          <w:sz w:val="22"/>
          <w:szCs w:val="22"/>
        </w:rPr>
        <w:t xml:space="preserve"> souligne que "la performance énergétique ne peut être atteinte qu’avec le concours de tous les acteurs du bâtiment, de la maîtrise d’ouvrage à l’usager"</w:t>
      </w:r>
      <w:r>
        <w:rPr>
          <w:rFonts w:asciiTheme="minorHAnsi" w:hAnsiTheme="minorHAnsi" w:cstheme="minorHAnsi"/>
          <w:sz w:val="22"/>
          <w:szCs w:val="22"/>
        </w:rPr>
        <w:t>. Le CEREMA</w:t>
      </w:r>
      <w:r w:rsidR="003C6DCE" w:rsidRPr="00CE33EF">
        <w:rPr>
          <w:rFonts w:asciiTheme="minorHAnsi" w:hAnsiTheme="minorHAnsi" w:cstheme="minorHAnsi"/>
          <w:sz w:val="22"/>
          <w:szCs w:val="22"/>
        </w:rPr>
        <w:t xml:space="preserve"> </w:t>
      </w:r>
      <w:r w:rsidR="003C6DCE" w:rsidRPr="00CE33EF">
        <w:rPr>
          <w:rFonts w:asciiTheme="minorHAnsi" w:hAnsiTheme="minorHAnsi" w:cstheme="minorHAnsi"/>
          <w:b/>
          <w:bCs/>
          <w:sz w:val="22"/>
          <w:szCs w:val="22"/>
        </w:rPr>
        <w:t>recommande</w:t>
      </w:r>
      <w:r>
        <w:rPr>
          <w:rFonts w:asciiTheme="minorHAnsi" w:hAnsiTheme="minorHAnsi" w:cstheme="minorHAnsi"/>
          <w:b/>
          <w:bCs/>
          <w:sz w:val="22"/>
          <w:szCs w:val="22"/>
        </w:rPr>
        <w:t xml:space="preserve"> ainsi</w:t>
      </w:r>
      <w:r w:rsidR="003C6DCE" w:rsidRPr="00CE33EF">
        <w:rPr>
          <w:rFonts w:asciiTheme="minorHAnsi" w:hAnsiTheme="minorHAnsi" w:cstheme="minorHAnsi"/>
          <w:sz w:val="22"/>
          <w:szCs w:val="22"/>
        </w:rPr>
        <w:t xml:space="preserve"> "</w:t>
      </w:r>
      <w:r w:rsidR="003C6DCE" w:rsidRPr="00CE33EF">
        <w:rPr>
          <w:rFonts w:asciiTheme="minorHAnsi" w:hAnsiTheme="minorHAnsi" w:cstheme="minorHAnsi"/>
          <w:b/>
          <w:bCs/>
          <w:sz w:val="22"/>
          <w:szCs w:val="22"/>
        </w:rPr>
        <w:t>l’implication des occupants dans la gestion thermique de leur bâtiment</w:t>
      </w:r>
      <w:r w:rsidR="003C6DCE" w:rsidRPr="00CE33EF">
        <w:rPr>
          <w:rFonts w:asciiTheme="minorHAnsi" w:hAnsiTheme="minorHAnsi" w:cstheme="minorHAnsi"/>
          <w:sz w:val="22"/>
          <w:szCs w:val="22"/>
        </w:rPr>
        <w:t xml:space="preserve"> sur l’ensemble du territoire".</w:t>
      </w:r>
    </w:p>
    <w:p w14:paraId="59079D16" w14:textId="77777777" w:rsidR="00CE33EF" w:rsidRPr="00CE33EF" w:rsidRDefault="00CE33EF" w:rsidP="00CE33EF">
      <w:pPr>
        <w:autoSpaceDE w:val="0"/>
        <w:autoSpaceDN w:val="0"/>
        <w:adjustRightInd w:val="0"/>
        <w:spacing w:after="18"/>
        <w:ind w:left="714"/>
        <w:jc w:val="both"/>
        <w:rPr>
          <w:rFonts w:asciiTheme="minorHAnsi" w:hAnsiTheme="minorHAnsi" w:cstheme="minorHAnsi"/>
          <w:color w:val="000000"/>
          <w:sz w:val="22"/>
          <w:szCs w:val="22"/>
        </w:rPr>
      </w:pPr>
    </w:p>
    <w:p w14:paraId="6662F0B7" w14:textId="7EA6B0F1" w:rsidR="00524394" w:rsidRPr="006B3DF8" w:rsidRDefault="00524394" w:rsidP="00B163A4">
      <w:pPr>
        <w:pStyle w:val="Paragraphedeliste"/>
        <w:spacing w:after="240"/>
        <w:ind w:left="714"/>
        <w:contextualSpacing w:val="0"/>
        <w:jc w:val="both"/>
        <w:rPr>
          <w:rFonts w:asciiTheme="minorHAnsi" w:eastAsia="Calibri" w:hAnsiTheme="minorHAnsi" w:cstheme="minorHAnsi"/>
          <w:color w:val="000000"/>
          <w:sz w:val="22"/>
          <w:szCs w:val="22"/>
          <w:lang w:eastAsia="en-US"/>
        </w:rPr>
      </w:pPr>
      <w:r w:rsidRPr="00CE33EF">
        <w:rPr>
          <w:rFonts w:asciiTheme="minorHAnsi" w:hAnsiTheme="minorHAnsi" w:cstheme="minorHAnsi"/>
          <w:b/>
          <w:bCs/>
          <w:sz w:val="22"/>
          <w:szCs w:val="22"/>
        </w:rPr>
        <w:t>Pour cela, les systèmes de comptage, affichage et pilotage des consommations sont indispensables.</w:t>
      </w:r>
      <w:r w:rsidR="00B163A4" w:rsidRPr="00CE33EF">
        <w:rPr>
          <w:rFonts w:asciiTheme="minorHAnsi" w:hAnsiTheme="minorHAnsi" w:cstheme="minorHAnsi"/>
          <w:b/>
          <w:bCs/>
          <w:sz w:val="22"/>
          <w:szCs w:val="22"/>
        </w:rPr>
        <w:t xml:space="preserve"> </w:t>
      </w:r>
      <w:r w:rsidRPr="006B3DF8">
        <w:rPr>
          <w:rFonts w:asciiTheme="minorHAnsi" w:eastAsia="Calibri" w:hAnsiTheme="minorHAnsi" w:cstheme="minorHAnsi"/>
          <w:color w:val="000000"/>
          <w:sz w:val="22"/>
          <w:szCs w:val="22"/>
          <w:lang w:eastAsia="en-US"/>
        </w:rPr>
        <w:t>L’installation de compteurs individuels, couplés à des thermostats d’ambiance, des programmateurs de scénarios de présence ou d’absence au domicile (ex : diminuer la température du chauffage la nuit ou en journée lorsque le logement est vide) sont clés pour permettre des économies immédiates et visibles, mais aussi pour assurer les économies d’énergie effectives lors de travaux de rénovation plus lourds (isolation, changement de générateur de chauffage).</w:t>
      </w:r>
    </w:p>
    <w:p w14:paraId="0AB097C5" w14:textId="65FA0F70" w:rsidR="00524394" w:rsidRPr="006B3DF8" w:rsidRDefault="00524394" w:rsidP="00B163A4">
      <w:pPr>
        <w:pStyle w:val="Paragraphedeliste"/>
        <w:ind w:left="708"/>
        <w:jc w:val="both"/>
        <w:rPr>
          <w:rFonts w:asciiTheme="minorHAnsi" w:eastAsia="Calibri" w:hAnsiTheme="minorHAnsi" w:cstheme="minorHAnsi"/>
          <w:color w:val="000000"/>
          <w:sz w:val="22"/>
          <w:szCs w:val="22"/>
          <w:lang w:eastAsia="en-US"/>
        </w:rPr>
      </w:pPr>
      <w:r w:rsidRPr="006B3DF8">
        <w:rPr>
          <w:rFonts w:asciiTheme="minorHAnsi" w:eastAsia="Calibri" w:hAnsiTheme="minorHAnsi" w:cstheme="minorHAnsi"/>
          <w:color w:val="000000"/>
          <w:sz w:val="22"/>
          <w:szCs w:val="22"/>
          <w:lang w:eastAsia="en-US"/>
        </w:rPr>
        <w:t xml:space="preserve">Les dispositifs de comptage </w:t>
      </w:r>
      <w:r w:rsidR="001F0F1F" w:rsidRPr="006B3DF8">
        <w:rPr>
          <w:rFonts w:asciiTheme="minorHAnsi" w:eastAsia="Calibri" w:hAnsiTheme="minorHAnsi" w:cstheme="minorHAnsi"/>
          <w:color w:val="000000"/>
          <w:sz w:val="22"/>
          <w:szCs w:val="22"/>
          <w:lang w:eastAsia="en-US"/>
        </w:rPr>
        <w:t xml:space="preserve">peuvent intégrer des </w:t>
      </w:r>
      <w:r w:rsidRPr="006B3DF8">
        <w:rPr>
          <w:rFonts w:asciiTheme="minorHAnsi" w:eastAsia="Calibri" w:hAnsiTheme="minorHAnsi" w:cstheme="minorHAnsi"/>
          <w:color w:val="000000"/>
          <w:sz w:val="22"/>
          <w:szCs w:val="22"/>
          <w:lang w:eastAsia="en-US"/>
        </w:rPr>
        <w:t>comparaison</w:t>
      </w:r>
      <w:r w:rsidR="001F0F1F" w:rsidRPr="006B3DF8">
        <w:rPr>
          <w:rFonts w:asciiTheme="minorHAnsi" w:eastAsia="Calibri" w:hAnsiTheme="minorHAnsi" w:cstheme="minorHAnsi"/>
          <w:color w:val="000000"/>
          <w:sz w:val="22"/>
          <w:szCs w:val="22"/>
          <w:lang w:eastAsia="en-US"/>
        </w:rPr>
        <w:t>s</w:t>
      </w:r>
      <w:r w:rsidRPr="006B3DF8">
        <w:rPr>
          <w:rFonts w:asciiTheme="minorHAnsi" w:eastAsia="Calibri" w:hAnsiTheme="minorHAnsi" w:cstheme="minorHAnsi"/>
          <w:color w:val="000000"/>
          <w:sz w:val="22"/>
          <w:szCs w:val="22"/>
          <w:lang w:eastAsia="en-US"/>
        </w:rPr>
        <w:t xml:space="preserve"> avec des profils de consommations similaires, de conseils et d’un suivi périodique des résultats, et de la possibilité de recevoir des alertes en cas de consommation d’énergie inhabituelle</w:t>
      </w:r>
      <w:r w:rsidR="001F0F1F" w:rsidRPr="006B3DF8">
        <w:rPr>
          <w:rFonts w:asciiTheme="minorHAnsi" w:eastAsia="Calibri" w:hAnsiTheme="minorHAnsi" w:cstheme="minorHAnsi"/>
          <w:color w:val="000000"/>
          <w:sz w:val="22"/>
          <w:szCs w:val="22"/>
          <w:lang w:eastAsia="en-US"/>
        </w:rPr>
        <w:t xml:space="preserve"> ou de dépassement prévisible du budget prédéfini</w:t>
      </w:r>
      <w:r w:rsidRPr="006B3DF8">
        <w:rPr>
          <w:rFonts w:asciiTheme="minorHAnsi" w:eastAsia="Calibri" w:hAnsiTheme="minorHAnsi" w:cstheme="minorHAnsi"/>
          <w:color w:val="000000"/>
          <w:sz w:val="22"/>
          <w:szCs w:val="22"/>
          <w:lang w:eastAsia="en-US"/>
        </w:rPr>
        <w:t>.</w:t>
      </w:r>
    </w:p>
    <w:p w14:paraId="33BB17B7" w14:textId="4AFF1EC2" w:rsidR="00524394" w:rsidRPr="006B3DF8" w:rsidRDefault="00524394" w:rsidP="00524394">
      <w:pPr>
        <w:pStyle w:val="Paragraphedeliste"/>
        <w:ind w:left="0"/>
        <w:jc w:val="both"/>
        <w:rPr>
          <w:rFonts w:asciiTheme="minorHAnsi" w:eastAsia="Calibri" w:hAnsiTheme="minorHAnsi" w:cstheme="minorHAnsi"/>
          <w:color w:val="000000"/>
          <w:sz w:val="22"/>
          <w:szCs w:val="22"/>
          <w:lang w:eastAsia="en-US"/>
        </w:rPr>
      </w:pPr>
    </w:p>
    <w:p w14:paraId="67DB84F3" w14:textId="3803F593" w:rsidR="00A07B24" w:rsidRPr="006B3DF8" w:rsidRDefault="000A0130" w:rsidP="00A07B24">
      <w:pPr>
        <w:ind w:left="708"/>
        <w:jc w:val="both"/>
        <w:rPr>
          <w:rFonts w:asciiTheme="minorHAnsi" w:eastAsia="Calibri" w:hAnsiTheme="minorHAnsi" w:cstheme="minorHAnsi"/>
          <w:color w:val="000000"/>
          <w:sz w:val="22"/>
          <w:szCs w:val="22"/>
          <w:lang w:eastAsia="en-US"/>
        </w:rPr>
      </w:pPr>
      <w:r w:rsidRPr="006B3DF8">
        <w:rPr>
          <w:rFonts w:asciiTheme="minorHAnsi" w:eastAsia="Calibri" w:hAnsiTheme="minorHAnsi" w:cstheme="minorHAnsi"/>
          <w:color w:val="000000"/>
          <w:sz w:val="22"/>
          <w:szCs w:val="22"/>
          <w:lang w:eastAsia="en-US"/>
        </w:rPr>
        <w:t>Dans le cas du chauffage collectif, l</w:t>
      </w:r>
      <w:r w:rsidR="004925FB" w:rsidRPr="006B3DF8">
        <w:rPr>
          <w:rFonts w:asciiTheme="minorHAnsi" w:eastAsia="Calibri" w:hAnsiTheme="minorHAnsi" w:cstheme="minorHAnsi"/>
          <w:color w:val="000000"/>
          <w:sz w:val="22"/>
          <w:szCs w:val="22"/>
          <w:lang w:eastAsia="en-US"/>
        </w:rPr>
        <w:t xml:space="preserve">’individualisation des frais de chauffage </w:t>
      </w:r>
      <w:r w:rsidR="004925FB" w:rsidRPr="006B3DF8">
        <w:rPr>
          <w:rFonts w:asciiTheme="minorHAnsi" w:eastAsia="Calibri" w:hAnsiTheme="minorHAnsi" w:cstheme="minorHAnsi"/>
          <w:b/>
          <w:bCs/>
          <w:color w:val="000000"/>
          <w:sz w:val="22"/>
          <w:szCs w:val="22"/>
          <w:u w:val="single"/>
          <w:lang w:eastAsia="en-US"/>
        </w:rPr>
        <w:t>combiné</w:t>
      </w:r>
      <w:r w:rsidR="00A07B24" w:rsidRPr="006B3DF8">
        <w:rPr>
          <w:rFonts w:asciiTheme="minorHAnsi" w:eastAsia="Calibri" w:hAnsiTheme="minorHAnsi" w:cstheme="minorHAnsi"/>
          <w:b/>
          <w:bCs/>
          <w:color w:val="000000"/>
          <w:sz w:val="22"/>
          <w:szCs w:val="22"/>
          <w:u w:val="single"/>
          <w:lang w:eastAsia="en-US"/>
        </w:rPr>
        <w:t>e</w:t>
      </w:r>
      <w:r w:rsidR="004925FB" w:rsidRPr="006B3DF8">
        <w:rPr>
          <w:rFonts w:asciiTheme="minorHAnsi" w:eastAsia="Calibri" w:hAnsiTheme="minorHAnsi" w:cstheme="minorHAnsi"/>
          <w:color w:val="000000"/>
          <w:sz w:val="22"/>
          <w:szCs w:val="22"/>
          <w:lang w:eastAsia="en-US"/>
        </w:rPr>
        <w:t xml:space="preserve"> </w:t>
      </w:r>
      <w:r w:rsidR="00A07B24" w:rsidRPr="006B3DF8">
        <w:rPr>
          <w:rFonts w:asciiTheme="minorHAnsi" w:eastAsia="Calibri" w:hAnsiTheme="minorHAnsi" w:cstheme="minorHAnsi"/>
          <w:color w:val="000000"/>
          <w:sz w:val="22"/>
          <w:szCs w:val="22"/>
          <w:lang w:eastAsia="en-US"/>
        </w:rPr>
        <w:t>à des systèmes de régulation du chauffage pièce par pièce</w:t>
      </w:r>
      <w:r w:rsidR="008B2D26" w:rsidRPr="006B3DF8">
        <w:rPr>
          <w:rFonts w:asciiTheme="minorHAnsi" w:eastAsia="Calibri" w:hAnsiTheme="minorHAnsi" w:cstheme="minorHAnsi"/>
          <w:color w:val="000000"/>
          <w:sz w:val="22"/>
          <w:szCs w:val="22"/>
          <w:lang w:eastAsia="en-US"/>
        </w:rPr>
        <w:t xml:space="preserve"> (thermostats)</w:t>
      </w:r>
      <w:r w:rsidR="004925FB" w:rsidRPr="006B3DF8">
        <w:rPr>
          <w:rFonts w:asciiTheme="minorHAnsi" w:eastAsia="Calibri" w:hAnsiTheme="minorHAnsi" w:cstheme="minorHAnsi"/>
          <w:color w:val="000000"/>
          <w:sz w:val="22"/>
          <w:szCs w:val="22"/>
          <w:lang w:eastAsia="en-US"/>
        </w:rPr>
        <w:t xml:space="preserve"> permet</w:t>
      </w:r>
      <w:r w:rsidR="00A07B24" w:rsidRPr="006B3DF8">
        <w:rPr>
          <w:rFonts w:asciiTheme="minorHAnsi" w:eastAsia="Calibri" w:hAnsiTheme="minorHAnsi" w:cstheme="minorHAnsi"/>
          <w:color w:val="000000"/>
          <w:sz w:val="22"/>
          <w:szCs w:val="22"/>
          <w:lang w:eastAsia="en-US"/>
        </w:rPr>
        <w:t> :</w:t>
      </w:r>
    </w:p>
    <w:p w14:paraId="6C2AF4DC" w14:textId="014CD266" w:rsidR="00CE33EF" w:rsidRDefault="00CE33EF" w:rsidP="00CE33EF">
      <w:pPr>
        <w:pStyle w:val="Paragraphedeliste"/>
        <w:numPr>
          <w:ilvl w:val="0"/>
          <w:numId w:val="35"/>
        </w:numPr>
        <w:jc w:val="both"/>
        <w:rPr>
          <w:rFonts w:asciiTheme="minorHAnsi" w:eastAsia="Calibri" w:hAnsiTheme="minorHAnsi" w:cstheme="minorHAnsi"/>
          <w:color w:val="000000"/>
          <w:sz w:val="22"/>
          <w:szCs w:val="22"/>
          <w:lang w:eastAsia="en-US"/>
        </w:rPr>
      </w:pPr>
      <w:r>
        <w:rPr>
          <w:rFonts w:asciiTheme="minorHAnsi" w:eastAsia="Calibri" w:hAnsiTheme="minorHAnsi" w:cstheme="minorHAnsi"/>
          <w:color w:val="000000"/>
          <w:sz w:val="22"/>
          <w:szCs w:val="22"/>
          <w:lang w:eastAsia="en-US"/>
        </w:rPr>
        <w:t>D</w:t>
      </w:r>
      <w:r w:rsidR="004925FB" w:rsidRPr="006B3DF8">
        <w:rPr>
          <w:rFonts w:asciiTheme="minorHAnsi" w:eastAsia="Calibri" w:hAnsiTheme="minorHAnsi" w:cstheme="minorHAnsi"/>
          <w:color w:val="000000"/>
          <w:sz w:val="22"/>
          <w:szCs w:val="22"/>
          <w:lang w:eastAsia="en-US"/>
        </w:rPr>
        <w:t>e responsabiliser</w:t>
      </w:r>
      <w:r w:rsidR="00A07B24" w:rsidRPr="006B3DF8">
        <w:rPr>
          <w:rFonts w:asciiTheme="minorHAnsi" w:eastAsia="Calibri" w:hAnsiTheme="minorHAnsi" w:cstheme="minorHAnsi"/>
          <w:color w:val="000000"/>
          <w:sz w:val="22"/>
          <w:szCs w:val="22"/>
          <w:lang w:eastAsia="en-US"/>
        </w:rPr>
        <w:t xml:space="preserve"> et motiver</w:t>
      </w:r>
      <w:r w:rsidR="004925FB" w:rsidRPr="006B3DF8">
        <w:rPr>
          <w:rFonts w:asciiTheme="minorHAnsi" w:eastAsia="Calibri" w:hAnsiTheme="minorHAnsi" w:cstheme="minorHAnsi"/>
          <w:color w:val="000000"/>
          <w:sz w:val="22"/>
          <w:szCs w:val="22"/>
          <w:lang w:eastAsia="en-US"/>
        </w:rPr>
        <w:t xml:space="preserve"> les occupants</w:t>
      </w:r>
      <w:r w:rsidR="00A07B24" w:rsidRPr="006B3DF8">
        <w:rPr>
          <w:rFonts w:asciiTheme="minorHAnsi" w:eastAsia="Calibri" w:hAnsiTheme="minorHAnsi" w:cstheme="minorHAnsi"/>
          <w:color w:val="000000"/>
          <w:sz w:val="22"/>
          <w:szCs w:val="22"/>
          <w:lang w:eastAsia="en-US"/>
        </w:rPr>
        <w:t xml:space="preserve"> à limiter le gaspillage </w:t>
      </w:r>
      <w:r w:rsidRPr="006B3DF8">
        <w:rPr>
          <w:rFonts w:asciiTheme="minorHAnsi" w:eastAsia="Calibri" w:hAnsiTheme="minorHAnsi" w:cstheme="minorHAnsi"/>
          <w:color w:val="000000"/>
          <w:sz w:val="22"/>
          <w:szCs w:val="22"/>
          <w:lang w:eastAsia="en-US"/>
        </w:rPr>
        <w:t>énergétique</w:t>
      </w:r>
      <w:r w:rsidR="00AB5410">
        <w:rPr>
          <w:rFonts w:asciiTheme="minorHAnsi" w:eastAsia="Calibri" w:hAnsiTheme="minorHAnsi" w:cstheme="minorHAnsi"/>
          <w:color w:val="000000"/>
          <w:sz w:val="22"/>
          <w:szCs w:val="22"/>
          <w:lang w:eastAsia="en-US"/>
        </w:rPr>
        <w:t> ;</w:t>
      </w:r>
    </w:p>
    <w:p w14:paraId="739A5778" w14:textId="1507ED65" w:rsidR="004925FB" w:rsidRPr="00CE33EF" w:rsidRDefault="00CE33EF" w:rsidP="00CE33EF">
      <w:pPr>
        <w:pStyle w:val="Paragraphedeliste"/>
        <w:ind w:left="1430"/>
        <w:jc w:val="both"/>
        <w:rPr>
          <w:rFonts w:asciiTheme="minorHAnsi" w:eastAsia="Calibri" w:hAnsiTheme="minorHAnsi" w:cstheme="minorHAnsi"/>
          <w:i/>
          <w:iCs/>
          <w:color w:val="000000"/>
          <w:sz w:val="22"/>
          <w:szCs w:val="22"/>
          <w:lang w:eastAsia="en-US"/>
        </w:rPr>
      </w:pPr>
      <w:r w:rsidRPr="00CE33EF">
        <w:rPr>
          <w:rFonts w:asciiTheme="minorHAnsi" w:eastAsia="Calibri" w:hAnsiTheme="minorHAnsi" w:cstheme="minorHAnsi"/>
          <w:i/>
          <w:iCs/>
          <w:color w:val="000000"/>
          <w:sz w:val="22"/>
          <w:szCs w:val="22"/>
          <w:lang w:eastAsia="en-US"/>
        </w:rPr>
        <w:lastRenderedPageBreak/>
        <w:t>Par exemple, l</w:t>
      </w:r>
      <w:r w:rsidR="004925FB" w:rsidRPr="00CE33EF">
        <w:rPr>
          <w:rFonts w:asciiTheme="minorHAnsi" w:eastAsia="Calibri" w:hAnsiTheme="minorHAnsi" w:cstheme="minorHAnsi"/>
          <w:i/>
          <w:iCs/>
          <w:color w:val="000000"/>
          <w:sz w:val="22"/>
          <w:szCs w:val="22"/>
          <w:lang w:eastAsia="en-US"/>
        </w:rPr>
        <w:t>e remplacement d’une chaudière par un système performant</w:t>
      </w:r>
      <w:r w:rsidR="00A07B24" w:rsidRPr="00CE33EF">
        <w:rPr>
          <w:rFonts w:asciiTheme="minorHAnsi" w:eastAsia="Calibri" w:hAnsiTheme="minorHAnsi" w:cstheme="minorHAnsi"/>
          <w:i/>
          <w:iCs/>
          <w:color w:val="000000"/>
          <w:sz w:val="22"/>
          <w:szCs w:val="22"/>
          <w:lang w:eastAsia="en-US"/>
        </w:rPr>
        <w:t xml:space="preserve"> ou l’isolation du bâti</w:t>
      </w:r>
      <w:r w:rsidR="004925FB" w:rsidRPr="00CE33EF">
        <w:rPr>
          <w:rFonts w:asciiTheme="minorHAnsi" w:eastAsia="Calibri" w:hAnsiTheme="minorHAnsi" w:cstheme="minorHAnsi"/>
          <w:i/>
          <w:iCs/>
          <w:color w:val="000000"/>
          <w:sz w:val="22"/>
          <w:szCs w:val="22"/>
          <w:lang w:eastAsia="en-US"/>
        </w:rPr>
        <w:t xml:space="preserve"> ne délivrera pas sa promesse d’économie d’énergie si le moyen de réguler la température du logement reste l’ouverture des </w:t>
      </w:r>
      <w:r w:rsidR="00A07B24" w:rsidRPr="00CE33EF">
        <w:rPr>
          <w:rFonts w:asciiTheme="minorHAnsi" w:eastAsia="Calibri" w:hAnsiTheme="minorHAnsi" w:cstheme="minorHAnsi"/>
          <w:i/>
          <w:iCs/>
          <w:color w:val="000000"/>
          <w:sz w:val="22"/>
          <w:szCs w:val="22"/>
          <w:lang w:eastAsia="en-US"/>
        </w:rPr>
        <w:t>fenêtres</w:t>
      </w:r>
      <w:r w:rsidR="004925FB" w:rsidRPr="00CE33EF">
        <w:rPr>
          <w:rFonts w:asciiTheme="minorHAnsi" w:eastAsia="Calibri" w:hAnsiTheme="minorHAnsi" w:cstheme="minorHAnsi"/>
          <w:i/>
          <w:iCs/>
          <w:color w:val="000000"/>
          <w:sz w:val="22"/>
          <w:szCs w:val="22"/>
          <w:lang w:eastAsia="en-US"/>
        </w:rPr>
        <w:t>.</w:t>
      </w:r>
    </w:p>
    <w:p w14:paraId="2A061651" w14:textId="643E912B" w:rsidR="001F0F1F" w:rsidRPr="00CE33EF" w:rsidRDefault="00CE33EF" w:rsidP="00CE33EF">
      <w:pPr>
        <w:pStyle w:val="Paragraphedeliste"/>
        <w:numPr>
          <w:ilvl w:val="0"/>
          <w:numId w:val="34"/>
        </w:numPr>
        <w:jc w:val="both"/>
        <w:rPr>
          <w:rFonts w:asciiTheme="minorHAnsi" w:eastAsia="Calibri" w:hAnsiTheme="minorHAnsi" w:cstheme="minorHAnsi"/>
          <w:color w:val="000000"/>
          <w:sz w:val="22"/>
          <w:szCs w:val="22"/>
          <w:lang w:eastAsia="en-US"/>
        </w:rPr>
      </w:pPr>
      <w:r>
        <w:rPr>
          <w:rFonts w:asciiTheme="minorHAnsi" w:eastAsia="Calibri" w:hAnsiTheme="minorHAnsi" w:cstheme="minorHAnsi"/>
          <w:color w:val="000000"/>
          <w:sz w:val="22"/>
          <w:szCs w:val="22"/>
          <w:lang w:eastAsia="en-US"/>
        </w:rPr>
        <w:t>D</w:t>
      </w:r>
      <w:r w:rsidR="00A07B24" w:rsidRPr="006B3DF8">
        <w:rPr>
          <w:rFonts w:asciiTheme="minorHAnsi" w:eastAsia="Calibri" w:hAnsiTheme="minorHAnsi" w:cstheme="minorHAnsi"/>
          <w:color w:val="000000"/>
          <w:sz w:val="22"/>
          <w:szCs w:val="22"/>
          <w:lang w:eastAsia="en-US"/>
        </w:rPr>
        <w:t xml:space="preserve">e motiver </w:t>
      </w:r>
      <w:r>
        <w:rPr>
          <w:rFonts w:asciiTheme="minorHAnsi" w:eastAsia="Calibri" w:hAnsiTheme="minorHAnsi" w:cstheme="minorHAnsi"/>
          <w:color w:val="000000"/>
          <w:sz w:val="22"/>
          <w:szCs w:val="22"/>
          <w:lang w:eastAsia="en-US"/>
        </w:rPr>
        <w:t xml:space="preserve">à la mise en œuvre d’actions individuelles </w:t>
      </w:r>
      <w:r w:rsidR="00A07B24" w:rsidRPr="00CE33EF">
        <w:rPr>
          <w:rFonts w:asciiTheme="minorHAnsi" w:eastAsia="Calibri" w:hAnsiTheme="minorHAnsi" w:cstheme="minorHAnsi"/>
          <w:color w:val="000000"/>
          <w:sz w:val="22"/>
          <w:szCs w:val="22"/>
          <w:lang w:eastAsia="en-US"/>
        </w:rPr>
        <w:t xml:space="preserve">puisque les économies réalisées </w:t>
      </w:r>
      <w:r w:rsidR="000A0130" w:rsidRPr="00CE33EF">
        <w:rPr>
          <w:rFonts w:asciiTheme="minorHAnsi" w:eastAsia="Calibri" w:hAnsiTheme="minorHAnsi" w:cstheme="minorHAnsi"/>
          <w:color w:val="000000"/>
          <w:sz w:val="22"/>
          <w:szCs w:val="22"/>
          <w:lang w:eastAsia="en-US"/>
        </w:rPr>
        <w:t xml:space="preserve">au niveau d’un appartement </w:t>
      </w:r>
      <w:r w:rsidR="00A07B24" w:rsidRPr="00CE33EF">
        <w:rPr>
          <w:rFonts w:asciiTheme="minorHAnsi" w:eastAsia="Calibri" w:hAnsiTheme="minorHAnsi" w:cstheme="minorHAnsi"/>
          <w:color w:val="000000"/>
          <w:sz w:val="22"/>
          <w:szCs w:val="22"/>
          <w:lang w:eastAsia="en-US"/>
        </w:rPr>
        <w:t>ne seront pas ‘noyées’ dans les consommations globales de l’immeuble.</w:t>
      </w:r>
    </w:p>
    <w:p w14:paraId="65BB1289" w14:textId="77777777" w:rsidR="007D7ABA" w:rsidRPr="006B3DF8" w:rsidRDefault="007D7ABA" w:rsidP="00524394">
      <w:pPr>
        <w:pStyle w:val="Paragraphedeliste"/>
        <w:ind w:left="0"/>
        <w:jc w:val="both"/>
        <w:rPr>
          <w:rFonts w:asciiTheme="minorHAnsi" w:eastAsia="Calibri" w:hAnsiTheme="minorHAnsi" w:cstheme="minorHAnsi"/>
          <w:color w:val="000000"/>
          <w:sz w:val="22"/>
          <w:szCs w:val="22"/>
          <w:lang w:eastAsia="en-US"/>
        </w:rPr>
      </w:pPr>
    </w:p>
    <w:p w14:paraId="1E818AB2" w14:textId="3F99A782" w:rsidR="00F41CA3" w:rsidRPr="006B3DF8" w:rsidRDefault="00F41CA3" w:rsidP="00F41CA3">
      <w:pPr>
        <w:pStyle w:val="Paragraphedeliste"/>
        <w:numPr>
          <w:ilvl w:val="0"/>
          <w:numId w:val="32"/>
        </w:numPr>
        <w:jc w:val="both"/>
        <w:rPr>
          <w:rFonts w:asciiTheme="minorHAnsi" w:hAnsiTheme="minorHAnsi" w:cstheme="minorHAnsi"/>
          <w:b/>
          <w:bCs/>
          <w:color w:val="0070C0"/>
          <w:sz w:val="22"/>
          <w:szCs w:val="22"/>
        </w:rPr>
      </w:pPr>
      <w:r w:rsidRPr="006B3DF8">
        <w:rPr>
          <w:rFonts w:asciiTheme="minorHAnsi" w:hAnsiTheme="minorHAnsi" w:cstheme="minorHAnsi"/>
          <w:b/>
          <w:bCs/>
          <w:color w:val="0070C0"/>
          <w:sz w:val="22"/>
          <w:szCs w:val="22"/>
        </w:rPr>
        <w:t>Recommandations de la FIEEC :</w:t>
      </w:r>
    </w:p>
    <w:p w14:paraId="2B899555" w14:textId="3E3ED3DF" w:rsidR="00524394" w:rsidRPr="006B3DF8" w:rsidRDefault="000A0130" w:rsidP="003D7108">
      <w:pPr>
        <w:pStyle w:val="Paragraphedeliste"/>
        <w:numPr>
          <w:ilvl w:val="0"/>
          <w:numId w:val="20"/>
        </w:numPr>
        <w:jc w:val="both"/>
        <w:rPr>
          <w:rFonts w:asciiTheme="minorHAnsi" w:eastAsia="Calibri" w:hAnsiTheme="minorHAnsi" w:cstheme="minorHAnsi"/>
          <w:color w:val="000000"/>
          <w:sz w:val="22"/>
          <w:szCs w:val="22"/>
          <w:lang w:eastAsia="en-US"/>
        </w:rPr>
      </w:pPr>
      <w:r w:rsidRPr="006B3DF8">
        <w:rPr>
          <w:rFonts w:asciiTheme="minorHAnsi" w:eastAsia="Calibri" w:hAnsiTheme="minorHAnsi" w:cstheme="minorHAnsi"/>
          <w:color w:val="000000"/>
          <w:sz w:val="22"/>
          <w:szCs w:val="22"/>
          <w:lang w:eastAsia="en-US"/>
        </w:rPr>
        <w:t xml:space="preserve">La FIEEC souhaite </w:t>
      </w:r>
      <w:r w:rsidR="00524394" w:rsidRPr="006B3DF8">
        <w:rPr>
          <w:rFonts w:asciiTheme="minorHAnsi" w:eastAsia="Calibri" w:hAnsiTheme="minorHAnsi" w:cstheme="minorHAnsi"/>
          <w:color w:val="000000"/>
          <w:sz w:val="22"/>
          <w:szCs w:val="22"/>
          <w:lang w:eastAsia="en-US"/>
        </w:rPr>
        <w:t>qu’il y ait :</w:t>
      </w:r>
    </w:p>
    <w:p w14:paraId="5832AD27" w14:textId="478A1F8E" w:rsidR="00524394" w:rsidRPr="006B3DF8" w:rsidRDefault="00CE33EF" w:rsidP="003D7108">
      <w:pPr>
        <w:pStyle w:val="Paragraphedeliste"/>
        <w:numPr>
          <w:ilvl w:val="1"/>
          <w:numId w:val="20"/>
        </w:numPr>
        <w:jc w:val="both"/>
        <w:rPr>
          <w:rFonts w:asciiTheme="minorHAnsi" w:hAnsiTheme="minorHAnsi" w:cstheme="minorHAnsi"/>
          <w:sz w:val="22"/>
          <w:szCs w:val="22"/>
        </w:rPr>
      </w:pPr>
      <w:r>
        <w:rPr>
          <w:rFonts w:asciiTheme="minorHAnsi" w:hAnsiTheme="minorHAnsi" w:cstheme="minorHAnsi"/>
          <w:sz w:val="22"/>
          <w:szCs w:val="22"/>
        </w:rPr>
        <w:t>U</w:t>
      </w:r>
      <w:r w:rsidR="00524394" w:rsidRPr="006B3DF8">
        <w:rPr>
          <w:rFonts w:asciiTheme="minorHAnsi" w:hAnsiTheme="minorHAnsi" w:cstheme="minorHAnsi"/>
          <w:sz w:val="22"/>
          <w:szCs w:val="22"/>
        </w:rPr>
        <w:t>ne meilleure prise en compte des solutions de pilotage dans le DPE et les guides associés.</w:t>
      </w:r>
    </w:p>
    <w:p w14:paraId="74C951C2" w14:textId="43B9E516" w:rsidR="00524394" w:rsidRPr="006B3DF8" w:rsidRDefault="00CE33EF" w:rsidP="003D7108">
      <w:pPr>
        <w:pStyle w:val="Paragraphedeliste"/>
        <w:numPr>
          <w:ilvl w:val="1"/>
          <w:numId w:val="20"/>
        </w:numPr>
        <w:jc w:val="both"/>
        <w:rPr>
          <w:rFonts w:asciiTheme="minorHAnsi" w:hAnsiTheme="minorHAnsi" w:cstheme="minorHAnsi"/>
          <w:sz w:val="22"/>
          <w:szCs w:val="22"/>
        </w:rPr>
      </w:pPr>
      <w:r>
        <w:rPr>
          <w:rFonts w:asciiTheme="minorHAnsi" w:hAnsiTheme="minorHAnsi" w:cstheme="minorHAnsi"/>
          <w:sz w:val="22"/>
          <w:szCs w:val="22"/>
        </w:rPr>
        <w:t>U</w:t>
      </w:r>
      <w:r w:rsidR="00524394" w:rsidRPr="006B3DF8">
        <w:rPr>
          <w:rFonts w:asciiTheme="minorHAnsi" w:hAnsiTheme="minorHAnsi" w:cstheme="minorHAnsi"/>
          <w:sz w:val="22"/>
          <w:szCs w:val="22"/>
        </w:rPr>
        <w:t xml:space="preserve">ne prise en compte des solutions de pilotage dans </w:t>
      </w:r>
      <w:proofErr w:type="spellStart"/>
      <w:r w:rsidR="00524394" w:rsidRPr="006B3DF8">
        <w:rPr>
          <w:rFonts w:asciiTheme="minorHAnsi" w:hAnsiTheme="minorHAnsi" w:cstheme="minorHAnsi"/>
          <w:sz w:val="22"/>
          <w:szCs w:val="22"/>
        </w:rPr>
        <w:t>MaPrimeRénov</w:t>
      </w:r>
      <w:proofErr w:type="spellEnd"/>
      <w:r w:rsidR="00524394" w:rsidRPr="006B3DF8">
        <w:rPr>
          <w:rFonts w:asciiTheme="minorHAnsi" w:hAnsiTheme="minorHAnsi" w:cstheme="minorHAnsi"/>
          <w:sz w:val="22"/>
          <w:szCs w:val="22"/>
        </w:rPr>
        <w:t>’, comme cela l’était auparavant dans le cadre du précédent Crédit d’Impôt de la Transition Energétique (CITE).</w:t>
      </w:r>
    </w:p>
    <w:p w14:paraId="76B93B4C" w14:textId="77777777" w:rsidR="003D7108" w:rsidRDefault="00CE33EF" w:rsidP="003D7108">
      <w:pPr>
        <w:pStyle w:val="Paragraphedeliste"/>
        <w:numPr>
          <w:ilvl w:val="1"/>
          <w:numId w:val="20"/>
        </w:numPr>
        <w:jc w:val="both"/>
        <w:rPr>
          <w:rFonts w:asciiTheme="minorHAnsi" w:hAnsiTheme="minorHAnsi" w:cstheme="minorHAnsi"/>
          <w:sz w:val="22"/>
          <w:szCs w:val="22"/>
        </w:rPr>
      </w:pPr>
      <w:r>
        <w:rPr>
          <w:rFonts w:asciiTheme="minorHAnsi" w:hAnsiTheme="minorHAnsi" w:cstheme="minorHAnsi"/>
          <w:sz w:val="22"/>
          <w:szCs w:val="22"/>
        </w:rPr>
        <w:t>U</w:t>
      </w:r>
      <w:r w:rsidR="000A0130" w:rsidRPr="006B3DF8">
        <w:rPr>
          <w:rFonts w:asciiTheme="minorHAnsi" w:hAnsiTheme="minorHAnsi" w:cstheme="minorHAnsi"/>
          <w:sz w:val="22"/>
          <w:szCs w:val="22"/>
        </w:rPr>
        <w:t xml:space="preserve">ne </w:t>
      </w:r>
      <w:r w:rsidR="009A0465" w:rsidRPr="006B3DF8">
        <w:rPr>
          <w:rFonts w:asciiTheme="minorHAnsi" w:hAnsiTheme="minorHAnsi" w:cstheme="minorHAnsi"/>
          <w:sz w:val="22"/>
          <w:szCs w:val="22"/>
        </w:rPr>
        <w:t>incitation</w:t>
      </w:r>
      <w:r w:rsidR="000A0130" w:rsidRPr="006B3DF8">
        <w:rPr>
          <w:rFonts w:asciiTheme="minorHAnsi" w:hAnsiTheme="minorHAnsi" w:cstheme="minorHAnsi"/>
          <w:sz w:val="22"/>
          <w:szCs w:val="22"/>
        </w:rPr>
        <w:t xml:space="preserve"> financière à la hauteur des enjeux climatiques via les CEE</w:t>
      </w:r>
      <w:r w:rsidR="007D7ABA" w:rsidRPr="006B3DF8">
        <w:rPr>
          <w:rFonts w:asciiTheme="minorHAnsi" w:hAnsiTheme="minorHAnsi" w:cstheme="minorHAnsi"/>
          <w:sz w:val="22"/>
          <w:szCs w:val="22"/>
        </w:rPr>
        <w:t xml:space="preserve"> pour le changement d’équipement,</w:t>
      </w:r>
      <w:r w:rsidR="000A0130" w:rsidRPr="006B3DF8">
        <w:rPr>
          <w:rFonts w:asciiTheme="minorHAnsi" w:hAnsiTheme="minorHAnsi" w:cstheme="minorHAnsi"/>
          <w:sz w:val="22"/>
          <w:szCs w:val="22"/>
        </w:rPr>
        <w:t xml:space="preserve"> en calculant le niveau de prime par rapport au parc installé et non plus par rapport au </w:t>
      </w:r>
      <w:r w:rsidR="009A0465" w:rsidRPr="006B3DF8">
        <w:rPr>
          <w:rFonts w:asciiTheme="minorHAnsi" w:hAnsiTheme="minorHAnsi" w:cstheme="minorHAnsi"/>
          <w:sz w:val="22"/>
          <w:szCs w:val="22"/>
        </w:rPr>
        <w:t xml:space="preserve">minimum de performance </w:t>
      </w:r>
      <w:r w:rsidR="00076499" w:rsidRPr="006B3DF8">
        <w:rPr>
          <w:rFonts w:asciiTheme="minorHAnsi" w:hAnsiTheme="minorHAnsi" w:cstheme="minorHAnsi"/>
          <w:sz w:val="22"/>
          <w:szCs w:val="22"/>
        </w:rPr>
        <w:t>énergétique</w:t>
      </w:r>
      <w:r w:rsidR="000A0130" w:rsidRPr="006B3DF8">
        <w:rPr>
          <w:rFonts w:asciiTheme="minorHAnsi" w:hAnsiTheme="minorHAnsi" w:cstheme="minorHAnsi"/>
          <w:sz w:val="22"/>
          <w:szCs w:val="22"/>
        </w:rPr>
        <w:t xml:space="preserve"> réglementaire</w:t>
      </w:r>
      <w:r w:rsidR="006B3DF8">
        <w:rPr>
          <w:rFonts w:asciiTheme="minorHAnsi" w:hAnsiTheme="minorHAnsi" w:cstheme="minorHAnsi"/>
          <w:sz w:val="22"/>
          <w:szCs w:val="22"/>
        </w:rPr>
        <w:t>.</w:t>
      </w:r>
    </w:p>
    <w:p w14:paraId="75EC09F5" w14:textId="458E149A" w:rsidR="00076499" w:rsidRPr="003D7108" w:rsidRDefault="006B3DF8" w:rsidP="00AB5410">
      <w:pPr>
        <w:pStyle w:val="Paragraphedeliste"/>
        <w:numPr>
          <w:ilvl w:val="0"/>
          <w:numId w:val="38"/>
        </w:numPr>
        <w:jc w:val="both"/>
        <w:rPr>
          <w:rFonts w:asciiTheme="minorHAnsi" w:hAnsiTheme="minorHAnsi" w:cstheme="minorHAnsi"/>
          <w:sz w:val="22"/>
          <w:szCs w:val="22"/>
        </w:rPr>
      </w:pPr>
      <w:r w:rsidRPr="003D7108">
        <w:rPr>
          <w:rFonts w:asciiTheme="minorHAnsi" w:hAnsiTheme="minorHAnsi" w:cstheme="minorHAnsi"/>
          <w:sz w:val="22"/>
          <w:szCs w:val="22"/>
        </w:rPr>
        <w:t>L</w:t>
      </w:r>
      <w:r w:rsidR="00076499" w:rsidRPr="003D7108">
        <w:rPr>
          <w:rFonts w:asciiTheme="minorHAnsi" w:hAnsiTheme="minorHAnsi" w:cstheme="minorHAnsi"/>
          <w:sz w:val="22"/>
          <w:szCs w:val="22"/>
        </w:rPr>
        <w:t xml:space="preserve">a profession regrette que, dans une logique d’actions incitatives des obligés vis-à-vis des détenteurs pour les inciter à remplacer de vieux appareils énergivores et toujours en fonctionnement, </w:t>
      </w:r>
      <w:r w:rsidR="00076499" w:rsidRPr="003D7108">
        <w:rPr>
          <w:rFonts w:asciiTheme="minorHAnsi" w:hAnsiTheme="minorHAnsi" w:cstheme="minorHAnsi"/>
          <w:b/>
          <w:sz w:val="22"/>
          <w:szCs w:val="22"/>
        </w:rPr>
        <w:t xml:space="preserve">le dispositif ne valorise pas les économies générées par rapport au parc installé mais uniquement par rapport aux performances des équipements disponibles sur le marché. </w:t>
      </w:r>
      <w:r w:rsidR="00076499" w:rsidRPr="003D7108">
        <w:rPr>
          <w:rFonts w:asciiTheme="minorHAnsi" w:hAnsiTheme="minorHAnsi" w:cstheme="minorHAnsi"/>
          <w:sz w:val="22"/>
          <w:szCs w:val="22"/>
        </w:rPr>
        <w:t>Ceci crée une réduction drastique des aides accordées au changement d’équipements de chauffage notamment.  Cela est parfois partiellement compensé par des coup-de-pouce mais qui sont temporaires et créent une incertitude supplémentaire dans le montage financier des projets.</w:t>
      </w:r>
    </w:p>
    <w:p w14:paraId="3E4CB418" w14:textId="77777777" w:rsidR="003D7108" w:rsidRPr="006B3DF8" w:rsidRDefault="003D7108" w:rsidP="003D7108">
      <w:pPr>
        <w:pStyle w:val="Paragraphedeliste"/>
        <w:ind w:left="2508"/>
        <w:jc w:val="both"/>
        <w:rPr>
          <w:rFonts w:asciiTheme="minorHAnsi" w:hAnsiTheme="minorHAnsi" w:cstheme="minorHAnsi"/>
          <w:sz w:val="22"/>
          <w:szCs w:val="22"/>
        </w:rPr>
      </w:pPr>
    </w:p>
    <w:p w14:paraId="7355FAD0" w14:textId="086D25CC" w:rsidR="00CE33EF" w:rsidRPr="006B3DF8" w:rsidRDefault="00CE33EF" w:rsidP="00CE33EF">
      <w:pPr>
        <w:pStyle w:val="Paragraphedeliste"/>
        <w:numPr>
          <w:ilvl w:val="0"/>
          <w:numId w:val="20"/>
        </w:numPr>
        <w:jc w:val="both"/>
        <w:rPr>
          <w:rFonts w:asciiTheme="minorHAnsi" w:hAnsiTheme="minorHAnsi" w:cstheme="minorHAnsi"/>
          <w:sz w:val="22"/>
          <w:szCs w:val="22"/>
        </w:rPr>
      </w:pPr>
      <w:r>
        <w:rPr>
          <w:rFonts w:asciiTheme="minorHAnsi" w:hAnsiTheme="minorHAnsi" w:cstheme="minorHAnsi"/>
          <w:sz w:val="22"/>
          <w:szCs w:val="22"/>
        </w:rPr>
        <w:t>U</w:t>
      </w:r>
      <w:r w:rsidRPr="006B3DF8">
        <w:rPr>
          <w:rFonts w:asciiTheme="minorHAnsi" w:hAnsiTheme="minorHAnsi" w:cstheme="minorHAnsi"/>
          <w:sz w:val="22"/>
          <w:szCs w:val="22"/>
        </w:rPr>
        <w:t xml:space="preserve">ne meilleure formation des conseillers FAIRE, afin qu’ils puissent devenir des ambassadeurs du pilotage du chauffage auprès des </w:t>
      </w:r>
      <w:r w:rsidR="00AB5410">
        <w:rPr>
          <w:rFonts w:asciiTheme="minorHAnsi" w:hAnsiTheme="minorHAnsi" w:cstheme="minorHAnsi"/>
          <w:sz w:val="22"/>
          <w:szCs w:val="22"/>
        </w:rPr>
        <w:t>f</w:t>
      </w:r>
      <w:r w:rsidRPr="006B3DF8">
        <w:rPr>
          <w:rFonts w:asciiTheme="minorHAnsi" w:hAnsiTheme="minorHAnsi" w:cstheme="minorHAnsi"/>
          <w:sz w:val="22"/>
          <w:szCs w:val="22"/>
        </w:rPr>
        <w:t>rançais</w:t>
      </w:r>
      <w:r>
        <w:rPr>
          <w:rFonts w:asciiTheme="minorHAnsi" w:hAnsiTheme="minorHAnsi" w:cstheme="minorHAnsi"/>
          <w:sz w:val="22"/>
          <w:szCs w:val="22"/>
        </w:rPr>
        <w:t>.</w:t>
      </w:r>
    </w:p>
    <w:p w14:paraId="2DBE3B0C" w14:textId="71AFDEE3" w:rsidR="00076499" w:rsidRPr="00CE33EF" w:rsidRDefault="00076499" w:rsidP="00CE33EF">
      <w:pPr>
        <w:jc w:val="both"/>
        <w:rPr>
          <w:rFonts w:asciiTheme="minorHAnsi" w:hAnsiTheme="minorHAnsi" w:cstheme="minorHAnsi"/>
          <w:sz w:val="22"/>
          <w:szCs w:val="22"/>
        </w:rPr>
      </w:pPr>
    </w:p>
    <w:p w14:paraId="59FCD34C" w14:textId="2C7563DE" w:rsidR="00076499" w:rsidRDefault="00587D9C" w:rsidP="003D7108">
      <w:pPr>
        <w:pStyle w:val="Paragraphedeliste"/>
        <w:numPr>
          <w:ilvl w:val="0"/>
          <w:numId w:val="20"/>
        </w:numPr>
        <w:jc w:val="both"/>
        <w:rPr>
          <w:rFonts w:asciiTheme="minorHAnsi" w:hAnsiTheme="minorHAnsi" w:cstheme="minorHAnsi"/>
          <w:b/>
          <w:sz w:val="22"/>
          <w:szCs w:val="22"/>
        </w:rPr>
      </w:pPr>
      <w:r w:rsidRPr="006B3DF8">
        <w:rPr>
          <w:rFonts w:asciiTheme="minorHAnsi" w:hAnsiTheme="minorHAnsi" w:cstheme="minorHAnsi"/>
          <w:sz w:val="22"/>
          <w:szCs w:val="22"/>
        </w:rPr>
        <w:t xml:space="preserve">Dès que des travaux d’isolation améliorant l’étanchéité du bâti, </w:t>
      </w:r>
      <w:r w:rsidRPr="006B3DF8">
        <w:rPr>
          <w:rFonts w:asciiTheme="minorHAnsi" w:hAnsiTheme="minorHAnsi" w:cstheme="minorHAnsi"/>
          <w:b/>
          <w:sz w:val="22"/>
          <w:szCs w:val="22"/>
        </w:rPr>
        <w:t xml:space="preserve">il </w:t>
      </w:r>
      <w:r w:rsidR="000A1559">
        <w:rPr>
          <w:rFonts w:asciiTheme="minorHAnsi" w:hAnsiTheme="minorHAnsi" w:cstheme="minorHAnsi"/>
          <w:b/>
          <w:sz w:val="22"/>
          <w:szCs w:val="22"/>
        </w:rPr>
        <w:t>convient de veiller</w:t>
      </w:r>
      <w:r w:rsidRPr="006B3DF8">
        <w:rPr>
          <w:rFonts w:asciiTheme="minorHAnsi" w:hAnsiTheme="minorHAnsi" w:cstheme="minorHAnsi"/>
          <w:b/>
          <w:sz w:val="22"/>
          <w:szCs w:val="22"/>
        </w:rPr>
        <w:t xml:space="preserve"> impérativement à la mise en œuvre d’un système de ventilation permettant de préserver la </w:t>
      </w:r>
      <w:r w:rsidR="00076499" w:rsidRPr="006B3DF8">
        <w:rPr>
          <w:rFonts w:asciiTheme="minorHAnsi" w:hAnsiTheme="minorHAnsi" w:cstheme="minorHAnsi"/>
          <w:b/>
          <w:sz w:val="22"/>
          <w:szCs w:val="22"/>
        </w:rPr>
        <w:t>qualité de l’air intérieur</w:t>
      </w:r>
      <w:r w:rsidRPr="006B3DF8">
        <w:rPr>
          <w:rFonts w:asciiTheme="minorHAnsi" w:hAnsiTheme="minorHAnsi" w:cstheme="minorHAnsi"/>
          <w:b/>
          <w:sz w:val="22"/>
          <w:szCs w:val="22"/>
        </w:rPr>
        <w:t xml:space="preserve"> et la pérennité du bâti.</w:t>
      </w:r>
    </w:p>
    <w:p w14:paraId="2E850288" w14:textId="77777777" w:rsidR="003D7108" w:rsidRPr="003D7108" w:rsidRDefault="003D7108" w:rsidP="003D7108">
      <w:pPr>
        <w:jc w:val="both"/>
        <w:rPr>
          <w:rFonts w:asciiTheme="minorHAnsi" w:hAnsiTheme="minorHAnsi" w:cstheme="minorHAnsi"/>
          <w:b/>
          <w:sz w:val="22"/>
          <w:szCs w:val="22"/>
        </w:rPr>
      </w:pPr>
    </w:p>
    <w:p w14:paraId="3962F99F" w14:textId="18A3ABA7" w:rsidR="00B24BA9" w:rsidRPr="006B3DF8" w:rsidRDefault="00B24BA9" w:rsidP="00076499">
      <w:pPr>
        <w:pStyle w:val="Paragraphedeliste"/>
        <w:numPr>
          <w:ilvl w:val="0"/>
          <w:numId w:val="20"/>
        </w:numPr>
        <w:jc w:val="both"/>
        <w:rPr>
          <w:rFonts w:asciiTheme="minorHAnsi" w:hAnsiTheme="minorHAnsi" w:cstheme="minorHAnsi"/>
          <w:b/>
          <w:sz w:val="22"/>
          <w:szCs w:val="22"/>
        </w:rPr>
      </w:pPr>
      <w:r w:rsidRPr="003D7108">
        <w:rPr>
          <w:rFonts w:asciiTheme="minorHAnsi" w:hAnsiTheme="minorHAnsi" w:cstheme="minorHAnsi"/>
          <w:b/>
          <w:sz w:val="22"/>
          <w:szCs w:val="22"/>
        </w:rPr>
        <w:t>Concernant la Réglementation applicables à la rénovation</w:t>
      </w:r>
      <w:r w:rsidRPr="006B3DF8">
        <w:rPr>
          <w:rFonts w:asciiTheme="minorHAnsi" w:hAnsiTheme="minorHAnsi" w:cstheme="minorHAnsi"/>
          <w:sz w:val="22"/>
          <w:szCs w:val="22"/>
        </w:rPr>
        <w:t xml:space="preserve">, mis à part les rares cas de RT rénovation globale, c’est l’arrêté du 3 mai 2007 modifié en mars 2017 qui s’applique pour la très grande majorité des </w:t>
      </w:r>
      <w:r w:rsidR="00284C2D" w:rsidRPr="006B3DF8">
        <w:rPr>
          <w:rFonts w:asciiTheme="minorHAnsi" w:hAnsiTheme="minorHAnsi" w:cstheme="minorHAnsi"/>
          <w:sz w:val="22"/>
          <w:szCs w:val="22"/>
        </w:rPr>
        <w:t>rénovations dans le bâtiment</w:t>
      </w:r>
      <w:r w:rsidRPr="006B3DF8">
        <w:rPr>
          <w:rFonts w:asciiTheme="minorHAnsi" w:hAnsiTheme="minorHAnsi" w:cstheme="minorHAnsi"/>
          <w:sz w:val="22"/>
          <w:szCs w:val="22"/>
        </w:rPr>
        <w:t>.</w:t>
      </w:r>
    </w:p>
    <w:p w14:paraId="5B2BEB2E" w14:textId="57E5B9A6" w:rsidR="00B24BA9" w:rsidRPr="006B3DF8" w:rsidRDefault="00B24BA9" w:rsidP="00076499">
      <w:pPr>
        <w:pStyle w:val="Paragraphedeliste"/>
        <w:numPr>
          <w:ilvl w:val="1"/>
          <w:numId w:val="20"/>
        </w:numPr>
        <w:jc w:val="both"/>
        <w:rPr>
          <w:rFonts w:asciiTheme="minorHAnsi" w:hAnsiTheme="minorHAnsi" w:cstheme="minorHAnsi"/>
          <w:b/>
          <w:sz w:val="22"/>
          <w:szCs w:val="22"/>
        </w:rPr>
      </w:pPr>
      <w:r w:rsidRPr="006B3DF8">
        <w:rPr>
          <w:rFonts w:asciiTheme="minorHAnsi" w:hAnsiTheme="minorHAnsi" w:cstheme="minorHAnsi"/>
          <w:b/>
          <w:sz w:val="22"/>
          <w:szCs w:val="22"/>
        </w:rPr>
        <w:t>La profession déplore un grand manque de communication sur ce texte de la part des pouvoirs publics et un besoin de mise à niveau sur certains domaines tels que le pilotage et les automatismes.</w:t>
      </w:r>
    </w:p>
    <w:p w14:paraId="62A28AF8" w14:textId="744DB912" w:rsidR="009B7579" w:rsidRPr="003D7108" w:rsidRDefault="00B24BA9" w:rsidP="003D7108">
      <w:pPr>
        <w:pStyle w:val="Paragraphedeliste"/>
        <w:numPr>
          <w:ilvl w:val="1"/>
          <w:numId w:val="20"/>
        </w:numPr>
        <w:jc w:val="both"/>
        <w:rPr>
          <w:rFonts w:asciiTheme="minorHAnsi" w:hAnsiTheme="minorHAnsi" w:cstheme="minorHAnsi"/>
          <w:b/>
          <w:sz w:val="22"/>
          <w:szCs w:val="22"/>
        </w:rPr>
      </w:pPr>
      <w:r w:rsidRPr="006B3DF8">
        <w:rPr>
          <w:rFonts w:asciiTheme="minorHAnsi" w:hAnsiTheme="minorHAnsi" w:cstheme="minorHAnsi"/>
          <w:b/>
          <w:sz w:val="22"/>
          <w:szCs w:val="22"/>
        </w:rPr>
        <w:t>Ce texte reste ignoré</w:t>
      </w:r>
      <w:r w:rsidR="00F31D38" w:rsidRPr="006B3DF8">
        <w:rPr>
          <w:rFonts w:asciiTheme="minorHAnsi" w:hAnsiTheme="minorHAnsi" w:cstheme="minorHAnsi"/>
          <w:b/>
          <w:sz w:val="22"/>
          <w:szCs w:val="22"/>
        </w:rPr>
        <w:t xml:space="preserve"> </w:t>
      </w:r>
      <w:r w:rsidRPr="006B3DF8">
        <w:rPr>
          <w:rFonts w:asciiTheme="minorHAnsi" w:hAnsiTheme="minorHAnsi" w:cstheme="minorHAnsi"/>
          <w:b/>
          <w:sz w:val="22"/>
          <w:szCs w:val="22"/>
        </w:rPr>
        <w:t>des professionnels de l’installation, de la dis</w:t>
      </w:r>
      <w:r w:rsidR="00885940" w:rsidRPr="006B3DF8">
        <w:rPr>
          <w:rFonts w:asciiTheme="minorHAnsi" w:hAnsiTheme="minorHAnsi" w:cstheme="minorHAnsi"/>
          <w:b/>
          <w:sz w:val="22"/>
          <w:szCs w:val="22"/>
        </w:rPr>
        <w:t>tribution et des bureaux d’études</w:t>
      </w:r>
    </w:p>
    <w:p w14:paraId="5A4089E5" w14:textId="3B634C8A" w:rsidR="009B7579" w:rsidRPr="006B3DF8" w:rsidRDefault="009B7579" w:rsidP="003D7108">
      <w:pPr>
        <w:pStyle w:val="Paragraphedeliste"/>
        <w:numPr>
          <w:ilvl w:val="1"/>
          <w:numId w:val="20"/>
        </w:numPr>
        <w:jc w:val="both"/>
        <w:rPr>
          <w:rFonts w:asciiTheme="minorHAnsi" w:hAnsiTheme="minorHAnsi" w:cstheme="minorHAnsi"/>
          <w:b/>
          <w:sz w:val="22"/>
          <w:szCs w:val="22"/>
        </w:rPr>
      </w:pPr>
      <w:r w:rsidRPr="006B3DF8">
        <w:rPr>
          <w:rFonts w:asciiTheme="minorHAnsi" w:hAnsiTheme="minorHAnsi" w:cstheme="minorHAnsi"/>
          <w:b/>
          <w:sz w:val="22"/>
          <w:szCs w:val="22"/>
        </w:rPr>
        <w:t>La mise à jour d</w:t>
      </w:r>
      <w:r w:rsidR="00076499" w:rsidRPr="006B3DF8">
        <w:rPr>
          <w:rFonts w:asciiTheme="minorHAnsi" w:hAnsiTheme="minorHAnsi" w:cstheme="minorHAnsi"/>
          <w:b/>
          <w:sz w:val="22"/>
          <w:szCs w:val="22"/>
        </w:rPr>
        <w:t>e l’arrêté en</w:t>
      </w:r>
      <w:r w:rsidRPr="006B3DF8">
        <w:rPr>
          <w:rFonts w:asciiTheme="minorHAnsi" w:hAnsiTheme="minorHAnsi" w:cstheme="minorHAnsi"/>
          <w:b/>
          <w:sz w:val="22"/>
          <w:szCs w:val="22"/>
        </w:rPr>
        <w:t xml:space="preserve"> 2017 est incomplète sur le volet du pilotage des consommations</w:t>
      </w:r>
      <w:r w:rsidR="000A1559">
        <w:rPr>
          <w:rFonts w:asciiTheme="minorHAnsi" w:hAnsiTheme="minorHAnsi" w:cstheme="minorHAnsi"/>
          <w:b/>
          <w:sz w:val="22"/>
          <w:szCs w:val="22"/>
        </w:rPr>
        <w:t xml:space="preserve">. </w:t>
      </w:r>
      <w:r w:rsidR="00076499" w:rsidRPr="006B3DF8">
        <w:rPr>
          <w:rFonts w:asciiTheme="minorHAnsi" w:hAnsiTheme="minorHAnsi" w:cstheme="minorHAnsi"/>
          <w:b/>
          <w:sz w:val="22"/>
          <w:szCs w:val="22"/>
        </w:rPr>
        <w:t xml:space="preserve"> </w:t>
      </w:r>
    </w:p>
    <w:p w14:paraId="337128E4" w14:textId="77777777" w:rsidR="00FE5A1D" w:rsidRPr="006B3DF8" w:rsidRDefault="00FE5A1D" w:rsidP="00FE5A1D">
      <w:pPr>
        <w:pStyle w:val="Paragraphedeliste"/>
        <w:ind w:left="2160"/>
        <w:jc w:val="both"/>
        <w:rPr>
          <w:rFonts w:asciiTheme="minorHAnsi" w:hAnsiTheme="minorHAnsi" w:cstheme="minorHAnsi"/>
          <w:sz w:val="22"/>
          <w:szCs w:val="22"/>
        </w:rPr>
      </w:pPr>
    </w:p>
    <w:p w14:paraId="462A7D1F" w14:textId="77777777" w:rsidR="00FE5A1D" w:rsidRPr="006B3DF8" w:rsidRDefault="00FE5A1D" w:rsidP="003D7108">
      <w:pPr>
        <w:pStyle w:val="Paragraphedeliste"/>
        <w:numPr>
          <w:ilvl w:val="0"/>
          <w:numId w:val="20"/>
        </w:numPr>
        <w:jc w:val="both"/>
        <w:rPr>
          <w:rFonts w:asciiTheme="minorHAnsi" w:hAnsiTheme="minorHAnsi" w:cstheme="minorHAnsi"/>
          <w:b/>
          <w:sz w:val="22"/>
          <w:szCs w:val="22"/>
          <w:u w:val="single"/>
        </w:rPr>
      </w:pPr>
      <w:r w:rsidRPr="006B3DF8">
        <w:rPr>
          <w:rFonts w:asciiTheme="minorHAnsi" w:hAnsiTheme="minorHAnsi" w:cstheme="minorHAnsi"/>
          <w:b/>
          <w:sz w:val="22"/>
          <w:szCs w:val="22"/>
          <w:u w:val="single"/>
        </w:rPr>
        <w:t>En termes de pilotage de l’action publique</w:t>
      </w:r>
    </w:p>
    <w:p w14:paraId="76212C92" w14:textId="77777777" w:rsidR="003D7108" w:rsidRPr="003D7108" w:rsidRDefault="003C6DCE" w:rsidP="003D7108">
      <w:pPr>
        <w:pStyle w:val="Paragraphedeliste"/>
        <w:numPr>
          <w:ilvl w:val="1"/>
          <w:numId w:val="20"/>
        </w:numPr>
        <w:jc w:val="both"/>
        <w:rPr>
          <w:rFonts w:asciiTheme="minorHAnsi" w:hAnsiTheme="minorHAnsi" w:cstheme="minorHAnsi"/>
          <w:b/>
          <w:sz w:val="22"/>
          <w:szCs w:val="22"/>
          <w:u w:val="single"/>
        </w:rPr>
      </w:pPr>
      <w:r w:rsidRPr="006B3DF8">
        <w:rPr>
          <w:rFonts w:asciiTheme="minorHAnsi" w:hAnsiTheme="minorHAnsi" w:cstheme="minorHAnsi"/>
          <w:sz w:val="22"/>
          <w:szCs w:val="22"/>
        </w:rPr>
        <w:t>L’</w:t>
      </w:r>
      <w:r w:rsidR="00CA57EF" w:rsidRPr="006B3DF8">
        <w:rPr>
          <w:rFonts w:asciiTheme="minorHAnsi" w:hAnsiTheme="minorHAnsi" w:cstheme="minorHAnsi"/>
          <w:b/>
          <w:sz w:val="22"/>
          <w:szCs w:val="22"/>
        </w:rPr>
        <w:t>observatoire de la rénovation énergétique</w:t>
      </w:r>
      <w:r w:rsidRPr="006B3DF8">
        <w:rPr>
          <w:rFonts w:asciiTheme="minorHAnsi" w:hAnsiTheme="minorHAnsi" w:cstheme="minorHAnsi"/>
          <w:b/>
          <w:sz w:val="22"/>
          <w:szCs w:val="22"/>
        </w:rPr>
        <w:t xml:space="preserve"> doit rapidement prendre plus d’ampleur pour donner une vision partagée de l’état des lieux et des enjeux de la rénovation.</w:t>
      </w:r>
    </w:p>
    <w:p w14:paraId="3841C76C" w14:textId="5D0A7B18" w:rsidR="002C0486" w:rsidRPr="003D7108" w:rsidRDefault="00FE5A1D" w:rsidP="003D7108">
      <w:pPr>
        <w:pStyle w:val="Paragraphedeliste"/>
        <w:numPr>
          <w:ilvl w:val="1"/>
          <w:numId w:val="20"/>
        </w:numPr>
        <w:jc w:val="both"/>
        <w:rPr>
          <w:rFonts w:asciiTheme="minorHAnsi" w:hAnsiTheme="minorHAnsi" w:cstheme="minorHAnsi"/>
          <w:b/>
          <w:sz w:val="22"/>
          <w:szCs w:val="22"/>
          <w:u w:val="single"/>
        </w:rPr>
      </w:pPr>
      <w:r w:rsidRPr="003D7108">
        <w:rPr>
          <w:rFonts w:asciiTheme="minorHAnsi" w:hAnsiTheme="minorHAnsi" w:cstheme="minorHAnsi"/>
          <w:b/>
          <w:bCs/>
          <w:sz w:val="22"/>
          <w:szCs w:val="22"/>
        </w:rPr>
        <w:t xml:space="preserve">Sa </w:t>
      </w:r>
      <w:r w:rsidR="00CA57EF" w:rsidRPr="003D7108">
        <w:rPr>
          <w:rFonts w:asciiTheme="minorHAnsi" w:hAnsiTheme="minorHAnsi" w:cstheme="minorHAnsi"/>
          <w:b/>
          <w:bCs/>
          <w:sz w:val="22"/>
          <w:szCs w:val="22"/>
        </w:rPr>
        <w:t xml:space="preserve">vocation </w:t>
      </w:r>
      <w:r w:rsidRPr="003D7108">
        <w:rPr>
          <w:rFonts w:asciiTheme="minorHAnsi" w:hAnsiTheme="minorHAnsi" w:cstheme="minorHAnsi"/>
          <w:b/>
          <w:bCs/>
          <w:sz w:val="22"/>
          <w:szCs w:val="22"/>
        </w:rPr>
        <w:t>est d’</w:t>
      </w:r>
      <w:r w:rsidR="00CA57EF" w:rsidRPr="003D7108">
        <w:rPr>
          <w:rFonts w:asciiTheme="minorHAnsi" w:hAnsiTheme="minorHAnsi" w:cstheme="minorHAnsi"/>
          <w:b/>
          <w:bCs/>
          <w:sz w:val="22"/>
          <w:szCs w:val="22"/>
        </w:rPr>
        <w:t>améliorer la connaissance partagée par l’ensemble des acteurs de</w:t>
      </w:r>
      <w:r w:rsidR="00CA57EF" w:rsidRPr="003D7108">
        <w:rPr>
          <w:rFonts w:asciiTheme="minorHAnsi" w:hAnsiTheme="minorHAnsi" w:cstheme="minorHAnsi"/>
          <w:sz w:val="22"/>
          <w:szCs w:val="22"/>
        </w:rPr>
        <w:t xml:space="preserve"> la filière sur les bâtiments, bénéficier d’un retour d’expérience et suivre les progrès réalisés. L’Observatoire est </w:t>
      </w:r>
      <w:r w:rsidR="006D1935" w:rsidRPr="003D7108">
        <w:rPr>
          <w:rFonts w:asciiTheme="minorHAnsi" w:hAnsiTheme="minorHAnsi" w:cstheme="minorHAnsi"/>
          <w:sz w:val="22"/>
          <w:szCs w:val="22"/>
        </w:rPr>
        <w:t xml:space="preserve">selon nous </w:t>
      </w:r>
      <w:r w:rsidR="00CA57EF" w:rsidRPr="003D7108">
        <w:rPr>
          <w:rFonts w:asciiTheme="minorHAnsi" w:hAnsiTheme="minorHAnsi" w:cstheme="minorHAnsi"/>
          <w:sz w:val="22"/>
          <w:szCs w:val="22"/>
        </w:rPr>
        <w:t xml:space="preserve">un outil indispensable </w:t>
      </w:r>
      <w:r w:rsidR="00CA57EF" w:rsidRPr="003D7108">
        <w:rPr>
          <w:rFonts w:asciiTheme="minorHAnsi" w:hAnsiTheme="minorHAnsi" w:cstheme="minorHAnsi"/>
          <w:b/>
          <w:sz w:val="22"/>
          <w:szCs w:val="22"/>
        </w:rPr>
        <w:t>pour cartographier la performance énergétique ainsi que l’empreinte carbone réelle du parc des bâtiments</w:t>
      </w:r>
      <w:r w:rsidR="006D1935" w:rsidRPr="003D7108">
        <w:rPr>
          <w:rFonts w:asciiTheme="minorHAnsi" w:hAnsiTheme="minorHAnsi" w:cstheme="minorHAnsi"/>
          <w:b/>
          <w:sz w:val="22"/>
          <w:szCs w:val="22"/>
        </w:rPr>
        <w:t xml:space="preserve"> et leur évolution</w:t>
      </w:r>
      <w:r w:rsidR="006D1935" w:rsidRPr="003D7108">
        <w:rPr>
          <w:rFonts w:asciiTheme="minorHAnsi" w:hAnsiTheme="minorHAnsi" w:cstheme="minorHAnsi"/>
          <w:sz w:val="22"/>
          <w:szCs w:val="22"/>
        </w:rPr>
        <w:t>. Il doit</w:t>
      </w:r>
      <w:r w:rsidR="00CA57EF" w:rsidRPr="003D7108">
        <w:rPr>
          <w:rFonts w:asciiTheme="minorHAnsi" w:hAnsiTheme="minorHAnsi" w:cstheme="minorHAnsi"/>
          <w:sz w:val="22"/>
          <w:szCs w:val="22"/>
        </w:rPr>
        <w:t xml:space="preserve"> également se pencher sur la question de la</w:t>
      </w:r>
      <w:r w:rsidR="00CA57EF" w:rsidRPr="003D7108">
        <w:rPr>
          <w:rFonts w:asciiTheme="minorHAnsi" w:hAnsiTheme="minorHAnsi" w:cstheme="minorHAnsi"/>
          <w:b/>
          <w:sz w:val="22"/>
          <w:szCs w:val="22"/>
        </w:rPr>
        <w:t xml:space="preserve"> qualité de l’air intérieur </w:t>
      </w:r>
      <w:r w:rsidR="00CA57EF" w:rsidRPr="003D7108">
        <w:rPr>
          <w:rFonts w:asciiTheme="minorHAnsi" w:hAnsiTheme="minorHAnsi" w:cstheme="minorHAnsi"/>
          <w:sz w:val="22"/>
          <w:szCs w:val="22"/>
        </w:rPr>
        <w:t>dans les bâtiments, pour ne pas nuire au confort et à la santé des occupants et assurer la pérennité du bâti.</w:t>
      </w:r>
      <w:r w:rsidRPr="003D7108">
        <w:rPr>
          <w:rFonts w:asciiTheme="minorHAnsi" w:hAnsiTheme="minorHAnsi" w:cstheme="minorHAnsi"/>
          <w:sz w:val="22"/>
          <w:szCs w:val="22"/>
        </w:rPr>
        <w:t xml:space="preserve"> </w:t>
      </w:r>
    </w:p>
    <w:p w14:paraId="743018A9" w14:textId="564C1D2A" w:rsidR="006B3DF8" w:rsidRDefault="006B3DF8">
      <w:pPr>
        <w:rPr>
          <w:rFonts w:asciiTheme="minorHAnsi" w:hAnsiTheme="minorHAnsi" w:cstheme="minorHAnsi"/>
          <w:sz w:val="22"/>
          <w:szCs w:val="22"/>
        </w:rPr>
      </w:pPr>
    </w:p>
    <w:p w14:paraId="4107BD02" w14:textId="77777777" w:rsidR="005330E9" w:rsidRPr="006B3DF8" w:rsidRDefault="005330E9">
      <w:pPr>
        <w:rPr>
          <w:rFonts w:asciiTheme="minorHAnsi" w:hAnsiTheme="minorHAnsi" w:cstheme="minorHAnsi"/>
          <w:sz w:val="22"/>
          <w:szCs w:val="22"/>
        </w:rPr>
      </w:pPr>
    </w:p>
    <w:p w14:paraId="6D2B1125" w14:textId="03B8BBB8" w:rsidR="005330E9" w:rsidRDefault="005330E9" w:rsidP="005330E9">
      <w:pPr>
        <w:pStyle w:val="Paragraphedeliste"/>
        <w:numPr>
          <w:ilvl w:val="0"/>
          <w:numId w:val="32"/>
        </w:numPr>
        <w:jc w:val="both"/>
        <w:rPr>
          <w:rFonts w:asciiTheme="minorHAnsi" w:hAnsiTheme="minorHAnsi" w:cstheme="minorHAnsi"/>
          <w:b/>
          <w:bCs/>
          <w:color w:val="0070C0"/>
          <w:sz w:val="22"/>
          <w:szCs w:val="22"/>
        </w:rPr>
      </w:pPr>
      <w:r>
        <w:rPr>
          <w:rFonts w:asciiTheme="minorHAnsi" w:hAnsiTheme="minorHAnsi" w:cstheme="minorHAnsi"/>
          <w:b/>
          <w:bCs/>
          <w:color w:val="0070C0"/>
          <w:sz w:val="22"/>
          <w:szCs w:val="22"/>
        </w:rPr>
        <w:t xml:space="preserve">Réponse aux questions de la mission concernant l’individualisation des frais de chauffage </w:t>
      </w:r>
    </w:p>
    <w:p w14:paraId="6315215C" w14:textId="77777777" w:rsidR="005330E9" w:rsidRDefault="005330E9" w:rsidP="005330E9">
      <w:pPr>
        <w:pStyle w:val="Paragraphedeliste"/>
        <w:jc w:val="both"/>
        <w:rPr>
          <w:rFonts w:asciiTheme="minorHAnsi" w:hAnsiTheme="minorHAnsi" w:cstheme="minorHAnsi"/>
          <w:b/>
          <w:bCs/>
          <w:color w:val="0070C0"/>
          <w:sz w:val="22"/>
          <w:szCs w:val="22"/>
        </w:rPr>
      </w:pPr>
    </w:p>
    <w:p w14:paraId="2C8B68DB" w14:textId="77FA4C4A" w:rsidR="005330E9" w:rsidRPr="00EB71C7" w:rsidRDefault="005330E9" w:rsidP="00EB71C7">
      <w:pPr>
        <w:pStyle w:val="Paragraphedeliste"/>
        <w:numPr>
          <w:ilvl w:val="0"/>
          <w:numId w:val="37"/>
        </w:numPr>
        <w:jc w:val="both"/>
        <w:rPr>
          <w:rFonts w:asciiTheme="minorHAnsi" w:hAnsiTheme="minorHAnsi" w:cstheme="minorHAnsi"/>
          <w:sz w:val="22"/>
          <w:szCs w:val="22"/>
          <w:u w:val="single"/>
        </w:rPr>
      </w:pPr>
      <w:r w:rsidRPr="00EB71C7">
        <w:rPr>
          <w:rFonts w:asciiTheme="minorHAnsi" w:hAnsiTheme="minorHAnsi" w:cstheme="minorHAnsi"/>
          <w:sz w:val="22"/>
          <w:szCs w:val="22"/>
          <w:u w:val="single"/>
        </w:rPr>
        <w:t>L’individualisation des frais de chauffage et les dispositifs de régulation permettent d’obtenir des gains d’efficacité énergétique rapides à moindre coût</w:t>
      </w:r>
    </w:p>
    <w:p w14:paraId="6165D099" w14:textId="77777777" w:rsidR="005330E9" w:rsidRPr="005330E9" w:rsidRDefault="005330E9" w:rsidP="005330E9">
      <w:pPr>
        <w:jc w:val="both"/>
        <w:rPr>
          <w:rFonts w:asciiTheme="minorHAnsi" w:hAnsiTheme="minorHAnsi" w:cstheme="minorHAnsi"/>
          <w:b/>
          <w:bCs/>
          <w:sz w:val="22"/>
          <w:szCs w:val="22"/>
        </w:rPr>
      </w:pPr>
    </w:p>
    <w:p w14:paraId="7B426515" w14:textId="1A007A57" w:rsidR="005330E9" w:rsidRDefault="005330E9" w:rsidP="008D1278">
      <w:pPr>
        <w:ind w:left="1080"/>
        <w:jc w:val="both"/>
        <w:rPr>
          <w:rFonts w:asciiTheme="minorHAnsi" w:hAnsiTheme="minorHAnsi" w:cstheme="minorHAnsi"/>
          <w:sz w:val="22"/>
          <w:szCs w:val="22"/>
        </w:rPr>
      </w:pPr>
      <w:r w:rsidRPr="005330E9">
        <w:rPr>
          <w:rFonts w:asciiTheme="minorHAnsi" w:hAnsiTheme="minorHAnsi" w:cstheme="minorHAnsi"/>
          <w:sz w:val="22"/>
          <w:szCs w:val="22"/>
        </w:rPr>
        <w:t xml:space="preserve">L’individualisation des frais de chauffage permet aux occupants des différents logements de mieux comprendre et agir sur leurs consommations respectives. </w:t>
      </w:r>
      <w:r w:rsidRPr="005330E9">
        <w:rPr>
          <w:rFonts w:asciiTheme="minorHAnsi" w:hAnsiTheme="minorHAnsi" w:cstheme="minorHAnsi"/>
          <w:b/>
          <w:bCs/>
          <w:sz w:val="22"/>
          <w:szCs w:val="22"/>
        </w:rPr>
        <w:t>D’importantes économies d’énergie peuvent également être générées lorsqu’ils sont couplés à des dispositifs de régulation.</w:t>
      </w:r>
      <w:r w:rsidRPr="005330E9">
        <w:rPr>
          <w:rFonts w:asciiTheme="minorHAnsi" w:hAnsiTheme="minorHAnsi" w:cstheme="minorHAnsi"/>
          <w:sz w:val="22"/>
          <w:szCs w:val="22"/>
        </w:rPr>
        <w:t xml:space="preserve"> </w:t>
      </w:r>
    </w:p>
    <w:p w14:paraId="1F621FA5" w14:textId="77777777" w:rsidR="005330E9" w:rsidRPr="005330E9" w:rsidRDefault="005330E9" w:rsidP="005330E9">
      <w:pPr>
        <w:jc w:val="both"/>
        <w:rPr>
          <w:rFonts w:asciiTheme="minorHAnsi" w:hAnsiTheme="minorHAnsi" w:cstheme="minorHAnsi"/>
          <w:sz w:val="22"/>
          <w:szCs w:val="22"/>
        </w:rPr>
      </w:pPr>
    </w:p>
    <w:p w14:paraId="3D2CDA6E" w14:textId="1264ADB9" w:rsidR="005330E9" w:rsidRDefault="005330E9" w:rsidP="008D1278">
      <w:pPr>
        <w:ind w:left="1080"/>
        <w:jc w:val="both"/>
        <w:rPr>
          <w:rFonts w:asciiTheme="minorHAnsi" w:hAnsiTheme="minorHAnsi" w:cstheme="minorHAnsi"/>
          <w:sz w:val="22"/>
          <w:szCs w:val="22"/>
        </w:rPr>
      </w:pPr>
      <w:r w:rsidRPr="005330E9">
        <w:rPr>
          <w:rFonts w:asciiTheme="minorHAnsi" w:hAnsiTheme="minorHAnsi" w:cstheme="minorHAnsi"/>
          <w:sz w:val="22"/>
          <w:szCs w:val="22"/>
        </w:rPr>
        <w:t xml:space="preserve">Les dispositifs de régulation permettent de </w:t>
      </w:r>
      <w:r w:rsidRPr="00EB71C7">
        <w:rPr>
          <w:rFonts w:asciiTheme="minorHAnsi" w:hAnsiTheme="minorHAnsi" w:cstheme="minorHAnsi"/>
          <w:b/>
          <w:bCs/>
          <w:sz w:val="22"/>
          <w:szCs w:val="22"/>
        </w:rPr>
        <w:t>réduire au maximum la consommation énergétique de tout type de système de chauffage tout en maintenant un confort optimal</w:t>
      </w:r>
      <w:r w:rsidRPr="005330E9">
        <w:rPr>
          <w:rFonts w:asciiTheme="minorHAnsi" w:hAnsiTheme="minorHAnsi" w:cstheme="minorHAnsi"/>
          <w:sz w:val="22"/>
          <w:szCs w:val="22"/>
        </w:rPr>
        <w:t xml:space="preserve"> en adaptant la consommation d’énergie aux besoins réels des usages, des déperditions du bâtiment et du rendement des équipements. Plus largement, ces dispositifs permettent d’améliorer la performance énergétique des systèmes techniques (chauffage, refroidissement, ECS, ventilation et éclairage) tout au long du processus de diffusion de l’énergie. </w:t>
      </w:r>
    </w:p>
    <w:p w14:paraId="3B694F33" w14:textId="77777777" w:rsidR="005330E9" w:rsidRPr="005330E9" w:rsidRDefault="005330E9" w:rsidP="005330E9">
      <w:pPr>
        <w:jc w:val="both"/>
        <w:rPr>
          <w:rFonts w:asciiTheme="minorHAnsi" w:hAnsiTheme="minorHAnsi" w:cstheme="minorHAnsi"/>
          <w:sz w:val="22"/>
          <w:szCs w:val="22"/>
        </w:rPr>
      </w:pPr>
    </w:p>
    <w:p w14:paraId="7CC474EA" w14:textId="485EF670" w:rsidR="005330E9" w:rsidRPr="005330E9" w:rsidRDefault="005330E9" w:rsidP="008D1278">
      <w:pPr>
        <w:spacing w:after="240"/>
        <w:ind w:left="1080"/>
        <w:jc w:val="both"/>
        <w:rPr>
          <w:rFonts w:asciiTheme="minorHAnsi" w:hAnsiTheme="minorHAnsi" w:cstheme="minorHAnsi"/>
          <w:sz w:val="22"/>
          <w:szCs w:val="22"/>
          <w:highlight w:val="yellow"/>
        </w:rPr>
      </w:pPr>
      <w:r w:rsidRPr="005330E9">
        <w:rPr>
          <w:rFonts w:asciiTheme="minorHAnsi" w:hAnsiTheme="minorHAnsi" w:cstheme="minorHAnsi"/>
          <w:sz w:val="22"/>
          <w:szCs w:val="22"/>
        </w:rPr>
        <w:t xml:space="preserve">Pour le chauffage collectif en résidentiel, les équipements de régulation les plus fréquemment utilisés sont les thermostats d’ambiance (programmation horaire, gestion en fonction de la température extérieure), les robinets thermostatiques (gestion en fonction de la température intérieure) ou encore les vannes d’équilibrages (gestion du débit et de la pression). </w:t>
      </w:r>
      <w:r w:rsidRPr="00EB71C7">
        <w:rPr>
          <w:rFonts w:asciiTheme="minorHAnsi" w:hAnsiTheme="minorHAnsi" w:cstheme="minorHAnsi"/>
          <w:b/>
          <w:bCs/>
          <w:sz w:val="22"/>
          <w:szCs w:val="22"/>
        </w:rPr>
        <w:t xml:space="preserve">L’individualisation des frais de chauffage </w:t>
      </w:r>
      <w:r w:rsidR="00EB71C7" w:rsidRPr="00EB71C7">
        <w:rPr>
          <w:rFonts w:asciiTheme="minorHAnsi" w:hAnsiTheme="minorHAnsi" w:cstheme="minorHAnsi"/>
          <w:b/>
          <w:bCs/>
          <w:sz w:val="22"/>
          <w:szCs w:val="22"/>
        </w:rPr>
        <w:t>combin</w:t>
      </w:r>
      <w:r w:rsidRPr="00EB71C7">
        <w:rPr>
          <w:rFonts w:asciiTheme="minorHAnsi" w:hAnsiTheme="minorHAnsi" w:cstheme="minorHAnsi"/>
          <w:b/>
          <w:bCs/>
          <w:sz w:val="22"/>
          <w:szCs w:val="22"/>
        </w:rPr>
        <w:t>ée à l’installation de robinets thermostatiques génèrent des économies d’énergies de l’ordre de 15 à 20%</w:t>
      </w:r>
      <w:r w:rsidRPr="00EB71C7">
        <w:rPr>
          <w:rStyle w:val="Appelnotedebasdep"/>
          <w:rFonts w:asciiTheme="minorHAnsi" w:hAnsiTheme="minorHAnsi" w:cstheme="minorHAnsi"/>
          <w:b/>
          <w:bCs/>
          <w:sz w:val="22"/>
          <w:szCs w:val="22"/>
        </w:rPr>
        <w:footnoteReference w:id="1"/>
      </w:r>
      <w:r w:rsidRPr="005330E9">
        <w:rPr>
          <w:rFonts w:asciiTheme="minorHAnsi" w:hAnsiTheme="minorHAnsi" w:cstheme="minorHAnsi"/>
          <w:sz w:val="22"/>
          <w:szCs w:val="22"/>
        </w:rPr>
        <w:t xml:space="preserve"> et représentent un gain significatif pour le pouvoir d’achat des français. Par ailleurs, l’installation de systèmes de régulation automatique de chaleur lors du remplacement du générateur a été rendu obligatoire par le décret du décret n° 2020-887 du 20 juillet 2020, par application de la Directive Performance Energétique des Bâtiments 2018/844. </w:t>
      </w:r>
    </w:p>
    <w:p w14:paraId="2A084989" w14:textId="2C5E0EBC" w:rsidR="005330E9" w:rsidRPr="005330E9" w:rsidRDefault="005330E9" w:rsidP="008D1278">
      <w:pPr>
        <w:ind w:left="1080"/>
        <w:jc w:val="both"/>
        <w:rPr>
          <w:rFonts w:asciiTheme="minorHAnsi" w:hAnsiTheme="minorHAnsi" w:cstheme="minorHAnsi"/>
          <w:sz w:val="22"/>
          <w:szCs w:val="22"/>
        </w:rPr>
      </w:pPr>
      <w:r w:rsidRPr="005330E9">
        <w:rPr>
          <w:rFonts w:asciiTheme="minorHAnsi" w:hAnsiTheme="minorHAnsi" w:cstheme="minorHAnsi"/>
          <w:sz w:val="22"/>
          <w:szCs w:val="22"/>
        </w:rPr>
        <w:t xml:space="preserve">Par ailleurs, </w:t>
      </w:r>
      <w:r w:rsidRPr="00EB71C7">
        <w:rPr>
          <w:rFonts w:asciiTheme="minorHAnsi" w:hAnsiTheme="minorHAnsi" w:cstheme="minorHAnsi"/>
          <w:b/>
          <w:bCs/>
          <w:sz w:val="22"/>
          <w:szCs w:val="22"/>
        </w:rPr>
        <w:t>l’information et la maîtrise de leurs consommations constituent une préoccupation largement répandue parmi les français.</w:t>
      </w:r>
      <w:r w:rsidRPr="005330E9">
        <w:rPr>
          <w:rFonts w:asciiTheme="minorHAnsi" w:hAnsiTheme="minorHAnsi" w:cstheme="minorHAnsi"/>
          <w:sz w:val="22"/>
          <w:szCs w:val="22"/>
        </w:rPr>
        <w:t xml:space="preserve"> Deux sondages estiment qu’entre 86% et 91% des français sont favorables à l’individualisation des frais de chauffage</w:t>
      </w:r>
      <w:r w:rsidRPr="005330E9">
        <w:rPr>
          <w:rStyle w:val="Appelnotedebasdep"/>
          <w:rFonts w:asciiTheme="minorHAnsi" w:hAnsiTheme="minorHAnsi" w:cstheme="minorHAnsi"/>
          <w:sz w:val="22"/>
          <w:szCs w:val="22"/>
        </w:rPr>
        <w:footnoteReference w:id="2"/>
      </w:r>
      <w:r w:rsidRPr="005330E9">
        <w:rPr>
          <w:rFonts w:asciiTheme="minorHAnsi" w:hAnsiTheme="minorHAnsi" w:cstheme="minorHAnsi"/>
          <w:sz w:val="22"/>
          <w:szCs w:val="22"/>
        </w:rPr>
        <w:t xml:space="preserve">. En Europe, ces dispositifs ont été largement déployés en Allemagne, en Belgique, dans les Pays–Bas, en Autriche et au Danemark. </w:t>
      </w:r>
    </w:p>
    <w:p w14:paraId="1AF9D740" w14:textId="77777777" w:rsidR="005330E9" w:rsidRPr="005330E9" w:rsidRDefault="005330E9" w:rsidP="005330E9">
      <w:pPr>
        <w:jc w:val="both"/>
        <w:rPr>
          <w:rFonts w:asciiTheme="minorHAnsi" w:hAnsiTheme="minorHAnsi" w:cstheme="minorHAnsi"/>
          <w:sz w:val="22"/>
          <w:szCs w:val="22"/>
        </w:rPr>
      </w:pPr>
    </w:p>
    <w:p w14:paraId="7DC37ADA" w14:textId="2B7505F7" w:rsidR="005330E9" w:rsidRPr="00EB71C7" w:rsidRDefault="005330E9" w:rsidP="00EB71C7">
      <w:pPr>
        <w:pStyle w:val="Paragraphedeliste"/>
        <w:numPr>
          <w:ilvl w:val="0"/>
          <w:numId w:val="37"/>
        </w:numPr>
        <w:jc w:val="both"/>
        <w:rPr>
          <w:rFonts w:asciiTheme="minorHAnsi" w:hAnsiTheme="minorHAnsi" w:cstheme="minorHAnsi"/>
          <w:sz w:val="22"/>
          <w:szCs w:val="22"/>
          <w:u w:val="single"/>
        </w:rPr>
      </w:pPr>
      <w:r w:rsidRPr="00EB71C7">
        <w:rPr>
          <w:rFonts w:asciiTheme="minorHAnsi" w:hAnsiTheme="minorHAnsi" w:cstheme="minorHAnsi"/>
          <w:sz w:val="22"/>
          <w:szCs w:val="22"/>
          <w:u w:val="single"/>
        </w:rPr>
        <w:t xml:space="preserve">Les apports de la loi ELAN </w:t>
      </w:r>
    </w:p>
    <w:p w14:paraId="7BB60E75" w14:textId="77777777" w:rsidR="005330E9" w:rsidRPr="005330E9" w:rsidRDefault="005330E9" w:rsidP="005330E9">
      <w:pPr>
        <w:jc w:val="both"/>
        <w:rPr>
          <w:rFonts w:asciiTheme="minorHAnsi" w:hAnsiTheme="minorHAnsi" w:cstheme="minorHAnsi"/>
          <w:b/>
          <w:bCs/>
          <w:sz w:val="22"/>
          <w:szCs w:val="22"/>
        </w:rPr>
      </w:pPr>
    </w:p>
    <w:p w14:paraId="57B06314" w14:textId="7154CCB4" w:rsidR="005330E9" w:rsidRPr="005330E9" w:rsidRDefault="005330E9" w:rsidP="00AB5410">
      <w:pPr>
        <w:ind w:left="1080"/>
        <w:jc w:val="both"/>
        <w:rPr>
          <w:rFonts w:asciiTheme="minorHAnsi" w:hAnsiTheme="minorHAnsi" w:cstheme="minorHAnsi"/>
          <w:sz w:val="22"/>
          <w:szCs w:val="22"/>
        </w:rPr>
      </w:pPr>
      <w:r w:rsidRPr="005330E9">
        <w:rPr>
          <w:rFonts w:asciiTheme="minorHAnsi" w:hAnsiTheme="minorHAnsi" w:cstheme="minorHAnsi"/>
          <w:sz w:val="22"/>
          <w:szCs w:val="22"/>
        </w:rPr>
        <w:t xml:space="preserve">La loi ELAN a introduits deux dispositions structurantes pour déployer les gains d’efficacité énergétique offerts par les dispositifs d’individualisation des frais de chauffage, en imposant que ces dispositifs permettent de </w:t>
      </w:r>
      <w:r w:rsidRPr="00EB71C7">
        <w:rPr>
          <w:rFonts w:asciiTheme="minorHAnsi" w:hAnsiTheme="minorHAnsi" w:cstheme="minorHAnsi"/>
          <w:b/>
          <w:bCs/>
          <w:sz w:val="22"/>
          <w:szCs w:val="22"/>
        </w:rPr>
        <w:t>déterminer mais aussi de réguler la quantité de chaleur et de froid fournie à chaque logement</w:t>
      </w:r>
      <w:r w:rsidRPr="005330E9">
        <w:rPr>
          <w:rFonts w:asciiTheme="minorHAnsi" w:hAnsiTheme="minorHAnsi" w:cstheme="minorHAnsi"/>
          <w:sz w:val="22"/>
          <w:szCs w:val="22"/>
        </w:rPr>
        <w:t>. Concernant le chauffage collectif en boucle d’eau, cette disposition se traduit en pratique par l’installation de robinets thermostatiques.</w:t>
      </w:r>
      <w:r w:rsidR="00AB5410">
        <w:rPr>
          <w:rFonts w:asciiTheme="minorHAnsi" w:hAnsiTheme="minorHAnsi" w:cstheme="minorHAnsi"/>
          <w:sz w:val="22"/>
          <w:szCs w:val="22"/>
        </w:rPr>
        <w:t xml:space="preserve"> </w:t>
      </w:r>
      <w:r w:rsidRPr="005330E9">
        <w:rPr>
          <w:rFonts w:asciiTheme="minorHAnsi" w:hAnsiTheme="minorHAnsi" w:cstheme="minorHAnsi"/>
          <w:sz w:val="22"/>
          <w:szCs w:val="22"/>
        </w:rPr>
        <w:t>Néanmoins, le décret d’application de la loi ELAN</w:t>
      </w:r>
      <w:r w:rsidRPr="005330E9">
        <w:rPr>
          <w:rStyle w:val="Appelnotedebasdep"/>
          <w:rFonts w:asciiTheme="minorHAnsi" w:hAnsiTheme="minorHAnsi" w:cstheme="minorHAnsi"/>
          <w:sz w:val="22"/>
          <w:szCs w:val="22"/>
        </w:rPr>
        <w:footnoteReference w:id="3"/>
      </w:r>
      <w:r w:rsidRPr="005330E9">
        <w:rPr>
          <w:rFonts w:asciiTheme="minorHAnsi" w:hAnsiTheme="minorHAnsi" w:cstheme="minorHAnsi"/>
          <w:sz w:val="22"/>
          <w:szCs w:val="22"/>
        </w:rPr>
        <w:t xml:space="preserve"> </w:t>
      </w:r>
      <w:r w:rsidR="00EB71C7">
        <w:rPr>
          <w:rFonts w:asciiTheme="minorHAnsi" w:hAnsiTheme="minorHAnsi" w:cstheme="minorHAnsi"/>
          <w:sz w:val="22"/>
          <w:szCs w:val="22"/>
        </w:rPr>
        <w:t>a</w:t>
      </w:r>
      <w:r w:rsidRPr="005330E9">
        <w:rPr>
          <w:rFonts w:asciiTheme="minorHAnsi" w:hAnsiTheme="minorHAnsi" w:cstheme="minorHAnsi"/>
          <w:sz w:val="22"/>
          <w:szCs w:val="22"/>
        </w:rPr>
        <w:t xml:space="preserve"> introduit un seuil fixé à 80kWh/m2 /an pour déclencher l’obligation </w:t>
      </w:r>
      <w:r w:rsidRPr="005330E9">
        <w:rPr>
          <w:rFonts w:asciiTheme="minorHAnsi" w:hAnsiTheme="minorHAnsi" w:cstheme="minorHAnsi"/>
          <w:sz w:val="22"/>
          <w:szCs w:val="22"/>
        </w:rPr>
        <w:lastRenderedPageBreak/>
        <w:t>d’installer un dispositif d’individualisation et de régulation de la chaleur fournie à chaque logement.</w:t>
      </w:r>
      <w:r w:rsidR="00EB71C7">
        <w:rPr>
          <w:rFonts w:asciiTheme="minorHAnsi" w:hAnsiTheme="minorHAnsi" w:cstheme="minorHAnsi"/>
          <w:sz w:val="22"/>
          <w:szCs w:val="22"/>
        </w:rPr>
        <w:t xml:space="preserve"> </w:t>
      </w:r>
      <w:r w:rsidRPr="005330E9">
        <w:rPr>
          <w:rFonts w:asciiTheme="minorHAnsi" w:hAnsiTheme="minorHAnsi" w:cstheme="minorHAnsi"/>
          <w:sz w:val="22"/>
          <w:szCs w:val="22"/>
        </w:rPr>
        <w:t xml:space="preserve">Cette disposition ralentit le déploiement de ces dispositifs. </w:t>
      </w:r>
    </w:p>
    <w:p w14:paraId="3C356F9B" w14:textId="4AD1C8D1" w:rsidR="005330E9" w:rsidRPr="005330E9" w:rsidRDefault="005330E9" w:rsidP="00EB71C7">
      <w:pPr>
        <w:tabs>
          <w:tab w:val="left" w:pos="7662"/>
        </w:tabs>
        <w:jc w:val="both"/>
        <w:rPr>
          <w:rFonts w:asciiTheme="minorHAnsi" w:hAnsiTheme="minorHAnsi" w:cstheme="minorHAnsi"/>
          <w:sz w:val="22"/>
          <w:szCs w:val="22"/>
        </w:rPr>
      </w:pPr>
      <w:r w:rsidRPr="005330E9">
        <w:rPr>
          <w:rFonts w:asciiTheme="minorHAnsi" w:hAnsiTheme="minorHAnsi" w:cstheme="minorHAnsi"/>
          <w:sz w:val="22"/>
          <w:szCs w:val="22"/>
        </w:rPr>
        <w:tab/>
      </w:r>
    </w:p>
    <w:p w14:paraId="69076DD0" w14:textId="3216CBCC" w:rsidR="005330E9" w:rsidRPr="00EB71C7" w:rsidRDefault="005330E9" w:rsidP="00EB71C7">
      <w:pPr>
        <w:pStyle w:val="Paragraphedeliste"/>
        <w:numPr>
          <w:ilvl w:val="0"/>
          <w:numId w:val="37"/>
        </w:numPr>
        <w:jc w:val="both"/>
        <w:rPr>
          <w:rFonts w:asciiTheme="minorHAnsi" w:hAnsiTheme="minorHAnsi" w:cstheme="minorHAnsi"/>
          <w:sz w:val="22"/>
          <w:szCs w:val="22"/>
          <w:u w:val="single"/>
        </w:rPr>
      </w:pPr>
      <w:r w:rsidRPr="00EB71C7">
        <w:rPr>
          <w:rFonts w:asciiTheme="minorHAnsi" w:hAnsiTheme="minorHAnsi" w:cstheme="minorHAnsi"/>
          <w:sz w:val="22"/>
          <w:szCs w:val="22"/>
          <w:u w:val="single"/>
        </w:rPr>
        <w:t xml:space="preserve">Recommandations : </w:t>
      </w:r>
    </w:p>
    <w:p w14:paraId="5D0CC2F7" w14:textId="77777777" w:rsidR="005330E9" w:rsidRPr="005330E9" w:rsidRDefault="005330E9" w:rsidP="005330E9">
      <w:pPr>
        <w:jc w:val="both"/>
        <w:rPr>
          <w:rFonts w:asciiTheme="minorHAnsi" w:hAnsiTheme="minorHAnsi" w:cstheme="minorHAnsi"/>
          <w:sz w:val="22"/>
          <w:szCs w:val="22"/>
        </w:rPr>
      </w:pPr>
    </w:p>
    <w:p w14:paraId="4DA067FA" w14:textId="75E6BB7A" w:rsidR="005330E9" w:rsidRPr="005330E9" w:rsidRDefault="005330E9" w:rsidP="00AB5410">
      <w:pPr>
        <w:ind w:left="1080"/>
        <w:jc w:val="both"/>
        <w:rPr>
          <w:rFonts w:asciiTheme="minorHAnsi" w:hAnsiTheme="minorHAnsi" w:cstheme="minorHAnsi"/>
          <w:sz w:val="22"/>
          <w:szCs w:val="22"/>
        </w:rPr>
      </w:pPr>
      <w:r w:rsidRPr="005330E9">
        <w:rPr>
          <w:rFonts w:asciiTheme="minorHAnsi" w:hAnsiTheme="minorHAnsi" w:cstheme="minorHAnsi"/>
          <w:sz w:val="22"/>
          <w:szCs w:val="22"/>
        </w:rPr>
        <w:t xml:space="preserve">En complément des recommandations générales présentées ci-dessous, la FIEEC souhaite que les ministères en charge de l’Ecologie et du Logement, en partenariat avec l’ADEME, </w:t>
      </w:r>
      <w:r w:rsidRPr="00EB71C7">
        <w:rPr>
          <w:rFonts w:asciiTheme="minorHAnsi" w:hAnsiTheme="minorHAnsi" w:cstheme="minorHAnsi"/>
          <w:b/>
          <w:bCs/>
          <w:sz w:val="22"/>
          <w:szCs w:val="22"/>
        </w:rPr>
        <w:t>élabore</w:t>
      </w:r>
      <w:r w:rsidR="00EB71C7" w:rsidRPr="00EB71C7">
        <w:rPr>
          <w:rFonts w:asciiTheme="minorHAnsi" w:hAnsiTheme="minorHAnsi" w:cstheme="minorHAnsi"/>
          <w:b/>
          <w:bCs/>
          <w:sz w:val="22"/>
          <w:szCs w:val="22"/>
        </w:rPr>
        <w:t>nt</w:t>
      </w:r>
      <w:r w:rsidRPr="00EB71C7">
        <w:rPr>
          <w:rFonts w:asciiTheme="minorHAnsi" w:hAnsiTheme="minorHAnsi" w:cstheme="minorHAnsi"/>
          <w:b/>
          <w:bCs/>
          <w:sz w:val="22"/>
          <w:szCs w:val="22"/>
        </w:rPr>
        <w:t xml:space="preserve"> et diffuse</w:t>
      </w:r>
      <w:r w:rsidR="00EB71C7" w:rsidRPr="00EB71C7">
        <w:rPr>
          <w:rFonts w:asciiTheme="minorHAnsi" w:hAnsiTheme="minorHAnsi" w:cstheme="minorHAnsi"/>
          <w:b/>
          <w:bCs/>
          <w:sz w:val="22"/>
          <w:szCs w:val="22"/>
        </w:rPr>
        <w:t>nt</w:t>
      </w:r>
      <w:r w:rsidRPr="00EB71C7">
        <w:rPr>
          <w:rFonts w:asciiTheme="minorHAnsi" w:hAnsiTheme="minorHAnsi" w:cstheme="minorHAnsi"/>
          <w:b/>
          <w:bCs/>
          <w:sz w:val="22"/>
          <w:szCs w:val="22"/>
        </w:rPr>
        <w:t xml:space="preserve"> un kit de communication à l’attention des copropriétaires pour expliciter les bénéfices offerts par ces dispositifs et accompagner la prise de décision lors des assemblées générales. </w:t>
      </w:r>
    </w:p>
    <w:p w14:paraId="1DC1D164" w14:textId="77777777" w:rsidR="005330E9" w:rsidRPr="005330E9" w:rsidRDefault="005330E9" w:rsidP="005330E9">
      <w:pPr>
        <w:jc w:val="both"/>
        <w:rPr>
          <w:rFonts w:asciiTheme="minorHAnsi" w:hAnsiTheme="minorHAnsi" w:cstheme="minorHAnsi"/>
          <w:sz w:val="22"/>
          <w:szCs w:val="22"/>
        </w:rPr>
      </w:pPr>
    </w:p>
    <w:p w14:paraId="2F8AAE90" w14:textId="77777777" w:rsidR="005330E9" w:rsidRPr="005330E9" w:rsidRDefault="005330E9" w:rsidP="005330E9">
      <w:pPr>
        <w:jc w:val="both"/>
        <w:rPr>
          <w:rFonts w:asciiTheme="minorHAnsi" w:hAnsiTheme="minorHAnsi" w:cstheme="minorHAnsi"/>
          <w:sz w:val="22"/>
          <w:szCs w:val="22"/>
        </w:rPr>
      </w:pPr>
    </w:p>
    <w:p w14:paraId="76579DDB" w14:textId="77777777" w:rsidR="005330E9" w:rsidRPr="005330E9" w:rsidRDefault="005330E9" w:rsidP="005330E9">
      <w:pPr>
        <w:jc w:val="both"/>
        <w:rPr>
          <w:rFonts w:asciiTheme="minorHAnsi" w:hAnsiTheme="minorHAnsi" w:cstheme="minorHAnsi"/>
          <w:i/>
          <w:iCs/>
          <w:sz w:val="22"/>
          <w:szCs w:val="22"/>
        </w:rPr>
      </w:pPr>
    </w:p>
    <w:p w14:paraId="1A4FC8B5" w14:textId="77777777" w:rsidR="005330E9" w:rsidRPr="005330E9" w:rsidRDefault="005330E9" w:rsidP="005330E9">
      <w:pPr>
        <w:jc w:val="both"/>
        <w:rPr>
          <w:rFonts w:asciiTheme="minorHAnsi" w:hAnsiTheme="minorHAnsi" w:cstheme="minorHAnsi"/>
          <w:i/>
          <w:iCs/>
          <w:sz w:val="22"/>
          <w:szCs w:val="22"/>
        </w:rPr>
      </w:pPr>
    </w:p>
    <w:p w14:paraId="1F18F585" w14:textId="29000A04" w:rsidR="00F33377" w:rsidRDefault="00F33377" w:rsidP="005330E9">
      <w:pPr>
        <w:pStyle w:val="Paragraphedeliste"/>
        <w:spacing w:after="240"/>
        <w:jc w:val="both"/>
        <w:rPr>
          <w:rFonts w:asciiTheme="minorHAnsi" w:hAnsiTheme="minorHAnsi" w:cstheme="minorHAnsi"/>
        </w:rPr>
      </w:pPr>
    </w:p>
    <w:p w14:paraId="018D0D94" w14:textId="77777777" w:rsidR="005330E9" w:rsidRPr="005330E9" w:rsidRDefault="005330E9" w:rsidP="005330E9">
      <w:pPr>
        <w:pStyle w:val="Paragraphedeliste"/>
        <w:spacing w:after="240"/>
        <w:jc w:val="both"/>
        <w:rPr>
          <w:rFonts w:asciiTheme="minorHAnsi" w:hAnsiTheme="minorHAnsi" w:cstheme="minorHAnsi"/>
        </w:rPr>
      </w:pPr>
    </w:p>
    <w:p w14:paraId="13016A34" w14:textId="77777777" w:rsidR="000A1559" w:rsidRPr="006B3DF8" w:rsidRDefault="000A1559" w:rsidP="00C132D9">
      <w:pPr>
        <w:spacing w:after="240"/>
        <w:jc w:val="both"/>
        <w:rPr>
          <w:rFonts w:asciiTheme="minorHAnsi" w:hAnsiTheme="minorHAnsi" w:cstheme="minorHAnsi"/>
        </w:rPr>
      </w:pPr>
    </w:p>
    <w:p w14:paraId="4396034B" w14:textId="77777777" w:rsidR="006B3DF8" w:rsidRPr="006B3DF8" w:rsidRDefault="006B3DF8" w:rsidP="00C132D9">
      <w:pPr>
        <w:spacing w:after="240"/>
        <w:jc w:val="both"/>
        <w:rPr>
          <w:rFonts w:asciiTheme="minorHAnsi" w:hAnsiTheme="minorHAnsi" w:cstheme="minorHAnsi"/>
          <w:sz w:val="22"/>
          <w:szCs w:val="22"/>
        </w:rPr>
      </w:pPr>
    </w:p>
    <w:sectPr w:rsidR="006B3DF8" w:rsidRPr="006B3DF8" w:rsidSect="00AA1AD0">
      <w:headerReference w:type="default" r:id="rId14"/>
      <w:pgSz w:w="11906" w:h="16838" w:code="9"/>
      <w:pgMar w:top="1531" w:right="1134" w:bottom="1134" w:left="851" w:header="142" w:footer="13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58D1D" w14:textId="77777777" w:rsidR="00451723" w:rsidRDefault="00451723">
      <w:r>
        <w:separator/>
      </w:r>
    </w:p>
  </w:endnote>
  <w:endnote w:type="continuationSeparator" w:id="0">
    <w:p w14:paraId="4071A0B0" w14:textId="77777777" w:rsidR="00451723" w:rsidRDefault="00451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Calibri Light"/>
      </w:rPr>
      <w:id w:val="-1425793727"/>
      <w:docPartObj>
        <w:docPartGallery w:val="Page Numbers (Bottom of Page)"/>
        <w:docPartUnique/>
      </w:docPartObj>
    </w:sdtPr>
    <w:sdtEndPr/>
    <w:sdtContent>
      <w:p w14:paraId="2ED2A1C4" w14:textId="7232ABA4" w:rsidR="006F2C4E" w:rsidRPr="00B3790C" w:rsidRDefault="006F2C4E">
        <w:pPr>
          <w:pStyle w:val="Pieddepage"/>
          <w:jc w:val="right"/>
          <w:rPr>
            <w:rFonts w:ascii="Calibri Light" w:hAnsi="Calibri Light" w:cs="Calibri Light"/>
          </w:rPr>
        </w:pPr>
        <w:r w:rsidRPr="00B3790C">
          <w:rPr>
            <w:rFonts w:ascii="Calibri Light" w:hAnsi="Calibri Light" w:cs="Calibri Light"/>
          </w:rPr>
          <w:fldChar w:fldCharType="begin"/>
        </w:r>
        <w:r w:rsidRPr="00B3790C">
          <w:rPr>
            <w:rFonts w:ascii="Calibri Light" w:hAnsi="Calibri Light" w:cs="Calibri Light"/>
          </w:rPr>
          <w:instrText>PAGE   \* MERGEFORMAT</w:instrText>
        </w:r>
        <w:r w:rsidRPr="00B3790C">
          <w:rPr>
            <w:rFonts w:ascii="Calibri Light" w:hAnsi="Calibri Light" w:cs="Calibri Light"/>
          </w:rPr>
          <w:fldChar w:fldCharType="separate"/>
        </w:r>
        <w:r>
          <w:rPr>
            <w:rFonts w:ascii="Calibri Light" w:hAnsi="Calibri Light" w:cs="Calibri Light"/>
            <w:noProof/>
          </w:rPr>
          <w:t>8</w:t>
        </w:r>
        <w:r w:rsidRPr="00B3790C">
          <w:rPr>
            <w:rFonts w:ascii="Calibri Light" w:hAnsi="Calibri Light" w:cs="Calibri Light"/>
          </w:rPr>
          <w:fldChar w:fldCharType="end"/>
        </w:r>
      </w:p>
    </w:sdtContent>
  </w:sdt>
  <w:p w14:paraId="61949A78" w14:textId="77777777" w:rsidR="006F2C4E" w:rsidRPr="00B3790C" w:rsidRDefault="006F2C4E">
    <w:pPr>
      <w:pStyle w:val="Pieddepage"/>
      <w:rPr>
        <w:rFonts w:ascii="Calibri Light" w:hAnsi="Calibri Light" w:cs="Calibri Ligh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A70BB" w14:textId="77777777" w:rsidR="005608CA" w:rsidRPr="00C2004C" w:rsidRDefault="005608CA" w:rsidP="005608CA">
    <w:pPr>
      <w:pStyle w:val="Pieddepage"/>
      <w:ind w:left="-567"/>
      <w:rPr>
        <w:b/>
        <w:color w:val="0070C0"/>
        <w:sz w:val="18"/>
        <w:szCs w:val="18"/>
      </w:rPr>
    </w:pPr>
    <w:r w:rsidRPr="00C2004C">
      <w:rPr>
        <w:b/>
        <w:color w:val="0070C0"/>
        <w:sz w:val="18"/>
        <w:szCs w:val="18"/>
      </w:rPr>
      <w:t>Association Française Pour les Pompes à Chaleur</w:t>
    </w:r>
  </w:p>
  <w:p w14:paraId="36537E64" w14:textId="6A81CC1D" w:rsidR="005608CA" w:rsidRPr="00C2004C" w:rsidRDefault="005608CA" w:rsidP="005608CA">
    <w:pPr>
      <w:pStyle w:val="Pieddepage"/>
      <w:ind w:left="-567"/>
      <w:rPr>
        <w:color w:val="0070C0"/>
        <w:sz w:val="14"/>
        <w:szCs w:val="14"/>
      </w:rPr>
    </w:pPr>
    <w:r w:rsidRPr="00C2004C">
      <w:rPr>
        <w:color w:val="0070C0"/>
        <w:sz w:val="14"/>
        <w:szCs w:val="14"/>
      </w:rPr>
      <w:t>31 rue du Rocher 75008 Paris - Tél : 01 42 93 52 25</w:t>
    </w:r>
    <w:r w:rsidRPr="00C2004C">
      <w:rPr>
        <w:noProof/>
        <w:color w:val="0070C0"/>
        <w:sz w:val="14"/>
        <w:szCs w:val="14"/>
      </w:rPr>
      <w:drawing>
        <wp:anchor distT="0" distB="0" distL="114300" distR="114300" simplePos="0" relativeHeight="251669504" behindDoc="0" locked="1" layoutInCell="1" allowOverlap="1" wp14:anchorId="66042883" wp14:editId="4F82DDBF">
          <wp:simplePos x="0" y="0"/>
          <wp:positionH relativeFrom="column">
            <wp:posOffset>718820</wp:posOffset>
          </wp:positionH>
          <wp:positionV relativeFrom="paragraph">
            <wp:posOffset>9751695</wp:posOffset>
          </wp:positionV>
          <wp:extent cx="1440180" cy="727075"/>
          <wp:effectExtent l="0" t="0" r="7620" b="0"/>
          <wp:wrapNone/>
          <wp:docPr id="8" name="Image 8" descr="G:\AFPAC_SITE_MISE_EN_LIGNE\Noeud 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G:\AFPAC_SITE_MISE_EN_LIGNE\Noeud oran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72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04C">
      <w:rPr>
        <w:noProof/>
        <w:color w:val="0070C0"/>
        <w:sz w:val="14"/>
        <w:szCs w:val="14"/>
      </w:rPr>
      <w:drawing>
        <wp:anchor distT="0" distB="0" distL="114300" distR="114300" simplePos="0" relativeHeight="251668480" behindDoc="0" locked="1" layoutInCell="1" allowOverlap="1" wp14:anchorId="489309F3" wp14:editId="62786024">
          <wp:simplePos x="0" y="0"/>
          <wp:positionH relativeFrom="column">
            <wp:posOffset>718820</wp:posOffset>
          </wp:positionH>
          <wp:positionV relativeFrom="paragraph">
            <wp:posOffset>9751695</wp:posOffset>
          </wp:positionV>
          <wp:extent cx="1440180" cy="727075"/>
          <wp:effectExtent l="0" t="0" r="7620" b="0"/>
          <wp:wrapNone/>
          <wp:docPr id="7" name="Image 7" descr="G:\AFPAC_SITE_MISE_EN_LIGNE\Noeud 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G:\AFPAC_SITE_MISE_EN_LIGNE\Noeud oran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72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04C">
      <w:rPr>
        <w:noProof/>
        <w:color w:val="0070C0"/>
        <w:sz w:val="14"/>
        <w:szCs w:val="14"/>
      </w:rPr>
      <w:drawing>
        <wp:anchor distT="0" distB="0" distL="114300" distR="114300" simplePos="0" relativeHeight="251667456" behindDoc="0" locked="1" layoutInCell="1" allowOverlap="1" wp14:anchorId="4BF17962" wp14:editId="7ED94F0D">
          <wp:simplePos x="0" y="0"/>
          <wp:positionH relativeFrom="column">
            <wp:posOffset>718820</wp:posOffset>
          </wp:positionH>
          <wp:positionV relativeFrom="paragraph">
            <wp:posOffset>9751695</wp:posOffset>
          </wp:positionV>
          <wp:extent cx="1440180" cy="727075"/>
          <wp:effectExtent l="0" t="0" r="7620" b="0"/>
          <wp:wrapNone/>
          <wp:docPr id="6" name="Image 6" descr="G:\AFPAC_SITE_MISE_EN_LIGNE\Noeud 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G:\AFPAC_SITE_MISE_EN_LIGNE\Noeud oran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72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248E9B" w14:textId="77777777" w:rsidR="005608CA" w:rsidRPr="00C2004C" w:rsidRDefault="005608CA" w:rsidP="005608CA">
    <w:pPr>
      <w:pStyle w:val="Pieddepage"/>
      <w:ind w:left="-567"/>
      <w:rPr>
        <w:color w:val="0070C0"/>
        <w:sz w:val="14"/>
        <w:szCs w:val="14"/>
      </w:rPr>
    </w:pPr>
    <w:r w:rsidRPr="00C2004C">
      <w:rPr>
        <w:color w:val="0070C0"/>
        <w:sz w:val="14"/>
        <w:szCs w:val="14"/>
      </w:rPr>
      <w:t>Préfecture : 00165204 P - SIRET 478 397 904 00010 – NAF 9412Z</w:t>
    </w:r>
  </w:p>
  <w:p w14:paraId="617FA6B3" w14:textId="77777777" w:rsidR="005608CA" w:rsidRPr="002879B7" w:rsidRDefault="005608CA" w:rsidP="005608CA">
    <w:pPr>
      <w:pStyle w:val="Pieddepage"/>
      <w:tabs>
        <w:tab w:val="clear" w:pos="4536"/>
        <w:tab w:val="clear" w:pos="9072"/>
        <w:tab w:val="center" w:pos="3968"/>
      </w:tabs>
      <w:spacing w:after="240"/>
      <w:ind w:left="-567"/>
      <w:rPr>
        <w:color w:val="0070C0"/>
        <w:sz w:val="14"/>
        <w:szCs w:val="14"/>
      </w:rPr>
    </w:pPr>
    <w:r w:rsidRPr="00C2004C">
      <w:rPr>
        <w:color w:val="0070C0"/>
        <w:sz w:val="14"/>
        <w:szCs w:val="14"/>
      </w:rPr>
      <w:t>Courriel : contact@afpac.org – Site Internet : www.afpac.org</w:t>
    </w:r>
  </w:p>
  <w:p w14:paraId="41FA62BF" w14:textId="3D9FAE1E" w:rsidR="006F2C4E" w:rsidRDefault="006F2C4E" w:rsidP="00906A8A">
    <w:pPr>
      <w:pStyle w:val="Pieddepage"/>
      <w:jc w:val="center"/>
      <w:rPr>
        <w:color w:val="000080"/>
        <w:sz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3A70" w14:textId="77777777" w:rsidR="005608CA" w:rsidRDefault="005608C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A2C04" w14:textId="77777777" w:rsidR="00451723" w:rsidRDefault="00451723">
      <w:r>
        <w:separator/>
      </w:r>
    </w:p>
  </w:footnote>
  <w:footnote w:type="continuationSeparator" w:id="0">
    <w:p w14:paraId="262009C1" w14:textId="77777777" w:rsidR="00451723" w:rsidRDefault="00451723">
      <w:r>
        <w:continuationSeparator/>
      </w:r>
    </w:p>
  </w:footnote>
  <w:footnote w:id="1">
    <w:p w14:paraId="01D37BD5" w14:textId="77777777" w:rsidR="005330E9" w:rsidRPr="000D20D2" w:rsidRDefault="005330E9" w:rsidP="005330E9">
      <w:pPr>
        <w:pStyle w:val="Notedebasdepage"/>
        <w:rPr>
          <w:rFonts w:asciiTheme="minorHAnsi" w:hAnsiTheme="minorHAnsi" w:cstheme="minorHAnsi"/>
        </w:rPr>
      </w:pPr>
      <w:r w:rsidRPr="000D20D2">
        <w:footnoteRef/>
      </w:r>
      <w:r w:rsidRPr="000D20D2">
        <w:t xml:space="preserve"> L’étude de l’ADEME « Individualisation des frais de chauffage (IFC) dans les logements collectifs », publiée en avril 2019 indique que les évolutions de consommations d’énergie avant / après la pose d’IFC se situent en moyenne autour de - 17% (-15% en médiane) et que les répartiteurs de frais de chauffage (RFC) génèrent dans la plupart des cas des gains sur la consommation énergétique de chauffage de 10% à 30%, la fourchette de gains la plus « probable » se situe autour de 15%. D’autres études menées à l’échelle européenne et référencées dans cette étude concluent que les répartiteurs de frais de chauffage (RFC) couplés à des robinets thermostatiques génèrent dans la plupart des cas des gains sur la consommation énergétique de chauffage de 10% à 30% et, la fourchette de gains la plus « probable » se situe autour de 15%.</w:t>
      </w:r>
      <w:r w:rsidRPr="000D20D2">
        <w:rPr>
          <w:rFonts w:asciiTheme="minorHAnsi" w:hAnsiTheme="minorHAnsi" w:cstheme="minorHAnsi"/>
        </w:rPr>
        <w:t xml:space="preserve"> </w:t>
      </w:r>
    </w:p>
  </w:footnote>
  <w:footnote w:id="2">
    <w:p w14:paraId="29425713" w14:textId="77777777" w:rsidR="005330E9" w:rsidRDefault="005330E9" w:rsidP="005330E9">
      <w:pPr>
        <w:pStyle w:val="Notedebasdepage"/>
      </w:pPr>
      <w:r w:rsidRPr="000D20D2">
        <w:rPr>
          <w:rStyle w:val="Appelnotedebasdep"/>
          <w:rFonts w:asciiTheme="minorHAnsi" w:hAnsiTheme="minorHAnsi" w:cstheme="minorHAnsi"/>
        </w:rPr>
        <w:footnoteRef/>
      </w:r>
      <w:r w:rsidRPr="000D20D2">
        <w:rPr>
          <w:rFonts w:asciiTheme="minorHAnsi" w:hAnsiTheme="minorHAnsi" w:cstheme="minorHAnsi"/>
        </w:rPr>
        <w:t xml:space="preserve"> Sondages Credoc 2007 et </w:t>
      </w:r>
      <w:proofErr w:type="spellStart"/>
      <w:r w:rsidRPr="000D20D2">
        <w:rPr>
          <w:rFonts w:asciiTheme="minorHAnsi" w:hAnsiTheme="minorHAnsi" w:cstheme="minorHAnsi"/>
        </w:rPr>
        <w:t>OpinionWay</w:t>
      </w:r>
      <w:proofErr w:type="spellEnd"/>
      <w:r w:rsidRPr="000D20D2">
        <w:rPr>
          <w:rFonts w:asciiTheme="minorHAnsi" w:hAnsiTheme="minorHAnsi" w:cstheme="minorHAnsi"/>
        </w:rPr>
        <w:t xml:space="preserve"> 2016</w:t>
      </w:r>
    </w:p>
  </w:footnote>
  <w:footnote w:id="3">
    <w:p w14:paraId="71132C53" w14:textId="77777777" w:rsidR="005330E9" w:rsidRDefault="005330E9" w:rsidP="005330E9">
      <w:r w:rsidRPr="00FE52FC">
        <w:footnoteRef/>
      </w:r>
      <w:r w:rsidRPr="00FE52FC">
        <w:t xml:space="preserve"> Décret n°2019-496 du 22 mai 2019 relatif à l’individualisation des frais de chauffage et de refroidissement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243C1" w14:textId="09B93288" w:rsidR="00EC6F3D" w:rsidRDefault="00451723">
    <w:pPr>
      <w:pStyle w:val="En-tte"/>
    </w:pPr>
    <w:r>
      <w:rPr>
        <w:noProof/>
      </w:rPr>
      <w:pict w14:anchorId="1C9B3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48547" o:spid="_x0000_s1026" type="#_x0000_t136" style="position:absolute;margin-left:0;margin-top:0;width:524.6pt;height:174.85pt;rotation:315;z-index:-251655168;mso-position-horizontal:center;mso-position-horizontal-relative:margin;mso-position-vertical:center;mso-position-vertical-relative:margin" o:allowincell="f" fillcolor="silver" stroked="f">
          <v:fill opacity=".5"/>
          <v:textpath style="font-family:&quot;Times New Roman&quot;;font-size:1pt" string="PROJ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D5C63" w14:textId="5891554A" w:rsidR="006F2C4E" w:rsidRDefault="00272473" w:rsidP="00885940">
    <w:pPr>
      <w:spacing w:before="80"/>
      <w:jc w:val="center"/>
      <w:rPr>
        <w:color w:val="000080"/>
        <w:sz w:val="16"/>
        <w:szCs w:val="16"/>
      </w:rPr>
    </w:pPr>
    <w:r w:rsidRPr="008A58AA">
      <w:rPr>
        <w:noProof/>
      </w:rPr>
      <w:drawing>
        <wp:inline distT="0" distB="0" distL="0" distR="0" wp14:anchorId="64915E45" wp14:editId="3FA92F88">
          <wp:extent cx="1729740" cy="647700"/>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740" cy="647700"/>
                  </a:xfrm>
                  <a:prstGeom prst="rect">
                    <a:avLst/>
                  </a:prstGeom>
                  <a:noFill/>
                  <a:ln>
                    <a:noFill/>
                  </a:ln>
                </pic:spPr>
              </pic:pic>
            </a:graphicData>
          </a:graphic>
        </wp:inline>
      </w:drawing>
    </w:r>
    <w:r w:rsidR="00451723">
      <w:rPr>
        <w:noProof/>
      </w:rPr>
      <w:pict w14:anchorId="17B3E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48548" o:spid="_x0000_s1027" type="#_x0000_t136" style="position:absolute;left:0;text-align:left;margin-left:0;margin-top:0;width:524.6pt;height:174.85pt;rotation:315;z-index:-251653120;mso-position-horizontal:center;mso-position-horizontal-relative:margin;mso-position-vertical:center;mso-position-vertical-relative:margin" o:allowincell="f" fillcolor="silver" stroked="f">
          <v:fill opacity=".5"/>
          <v:textpath style="font-family:&quot;Times New Roman&quot;;font-size:1pt" string="PROJET"/>
          <w10:wrap anchorx="margin" anchory="margin"/>
        </v:shape>
      </w:pict>
    </w:r>
  </w:p>
  <w:p w14:paraId="1D927E50" w14:textId="77777777" w:rsidR="006F2C4E" w:rsidRPr="00B3790C" w:rsidRDefault="006F2C4E" w:rsidP="000225CA">
    <w:pPr>
      <w:spacing w:before="80"/>
      <w:rPr>
        <w:rFonts w:ascii="Calibri Light" w:hAnsi="Calibri Light" w:cs="Calibri Light"/>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87F00" w14:textId="4EDE70B2" w:rsidR="00EC6F3D" w:rsidRDefault="00451723">
    <w:pPr>
      <w:pStyle w:val="En-tte"/>
    </w:pPr>
    <w:r>
      <w:rPr>
        <w:noProof/>
      </w:rPr>
      <w:pict w14:anchorId="7DC021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48546" o:spid="_x0000_s1025" type="#_x0000_t136" style="position:absolute;margin-left:0;margin-top:0;width:524.6pt;height:174.85pt;rotation:315;z-index:-251657216;mso-position-horizontal:center;mso-position-horizontal-relative:margin;mso-position-vertical:center;mso-position-vertical-relative:margin" o:allowincell="f" fillcolor="silver" stroked="f">
          <v:fill opacity=".5"/>
          <v:textpath style="font-family:&quot;Times New Roman&quot;;font-size:1pt" string="PROJE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643A1" w14:textId="77777777" w:rsidR="00272473" w:rsidRDefault="00272473" w:rsidP="00885940">
    <w:pPr>
      <w:spacing w:before="80"/>
      <w:jc w:val="center"/>
      <w:rPr>
        <w:color w:val="000080"/>
        <w:sz w:val="16"/>
        <w:szCs w:val="16"/>
      </w:rPr>
    </w:pPr>
    <w:r>
      <w:rPr>
        <w:noProof/>
      </w:rPr>
      <w:pict w14:anchorId="33C961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524.6pt;height:174.85pt;rotation:315;z-index:-251651072;mso-position-horizontal:center;mso-position-horizontal-relative:margin;mso-position-vertical:center;mso-position-vertical-relative:margin" o:allowincell="f" fillcolor="silver" stroked="f">
          <v:fill opacity=".5"/>
          <v:textpath style="font-family:&quot;Times New Roman&quot;;font-size:1pt" string="PROJET"/>
          <w10:wrap anchorx="margin" anchory="margin"/>
        </v:shape>
      </w:pict>
    </w:r>
    <w:r>
      <w:rPr>
        <w:noProof/>
      </w:rPr>
      <w:drawing>
        <wp:inline distT="0" distB="0" distL="0" distR="0" wp14:anchorId="19779B32" wp14:editId="1C898FDA">
          <wp:extent cx="1797268" cy="74804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ieec_2018-04.png"/>
                  <pic:cNvPicPr/>
                </pic:nvPicPr>
                <pic:blipFill rotWithShape="1">
                  <a:blip r:embed="rId1">
                    <a:extLst>
                      <a:ext uri="{28A0092B-C50C-407E-A947-70E740481C1C}">
                        <a14:useLocalDpi xmlns:a14="http://schemas.microsoft.com/office/drawing/2010/main" val="0"/>
                      </a:ext>
                    </a:extLst>
                  </a:blip>
                  <a:srcRect t="29218" b="29143"/>
                  <a:stretch/>
                </pic:blipFill>
                <pic:spPr bwMode="auto">
                  <a:xfrm>
                    <a:off x="0" y="0"/>
                    <a:ext cx="1823857" cy="759113"/>
                  </a:xfrm>
                  <a:prstGeom prst="rect">
                    <a:avLst/>
                  </a:prstGeom>
                  <a:ln>
                    <a:noFill/>
                  </a:ln>
                  <a:extLst>
                    <a:ext uri="{53640926-AAD7-44D8-BBD7-CCE9431645EC}">
                      <a14:shadowObscured xmlns:a14="http://schemas.microsoft.com/office/drawing/2010/main"/>
                    </a:ext>
                  </a:extLst>
                </pic:spPr>
              </pic:pic>
            </a:graphicData>
          </a:graphic>
        </wp:inline>
      </w:drawing>
    </w:r>
  </w:p>
  <w:p w14:paraId="1E4D6064" w14:textId="77777777" w:rsidR="00272473" w:rsidRPr="00B3790C" w:rsidRDefault="00272473" w:rsidP="000225CA">
    <w:pPr>
      <w:spacing w:before="80"/>
      <w:rPr>
        <w:rFonts w:ascii="Calibri Light" w:hAnsi="Calibri Light" w:cs="Calibri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1034"/>
    <w:multiLevelType w:val="hybridMultilevel"/>
    <w:tmpl w:val="365A69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1C3CD7"/>
    <w:multiLevelType w:val="hybridMultilevel"/>
    <w:tmpl w:val="E24C21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5AF12BC"/>
    <w:multiLevelType w:val="hybridMultilevel"/>
    <w:tmpl w:val="FA10D022"/>
    <w:lvl w:ilvl="0" w:tplc="83A26C1A">
      <w:start w:val="3"/>
      <w:numFmt w:val="bullet"/>
      <w:lvlText w:val="-"/>
      <w:lvlJc w:val="left"/>
      <w:pPr>
        <w:ind w:left="1428" w:hanging="360"/>
      </w:pPr>
      <w:rPr>
        <w:rFonts w:ascii="Times New Roman" w:eastAsiaTheme="minorHAnsi"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15D71D44"/>
    <w:multiLevelType w:val="hybridMultilevel"/>
    <w:tmpl w:val="4AE82D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9F0970"/>
    <w:multiLevelType w:val="hybridMultilevel"/>
    <w:tmpl w:val="A3C0839C"/>
    <w:lvl w:ilvl="0" w:tplc="0E308FF8">
      <w:start w:val="1"/>
      <w:numFmt w:val="decimal"/>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5" w15:restartNumberingAfterBreak="0">
    <w:nsid w:val="18A115DC"/>
    <w:multiLevelType w:val="hybridMultilevel"/>
    <w:tmpl w:val="78CEE784"/>
    <w:lvl w:ilvl="0" w:tplc="040C000B">
      <w:start w:val="1"/>
      <w:numFmt w:val="bullet"/>
      <w:lvlText w:val=""/>
      <w:lvlJc w:val="left"/>
      <w:pPr>
        <w:ind w:left="2508" w:hanging="360"/>
      </w:pPr>
      <w:rPr>
        <w:rFonts w:ascii="Wingdings" w:hAnsi="Wingdings" w:hint="default"/>
      </w:rPr>
    </w:lvl>
    <w:lvl w:ilvl="1" w:tplc="040C0003" w:tentative="1">
      <w:start w:val="1"/>
      <w:numFmt w:val="bullet"/>
      <w:lvlText w:val="o"/>
      <w:lvlJc w:val="left"/>
      <w:pPr>
        <w:ind w:left="3228" w:hanging="360"/>
      </w:pPr>
      <w:rPr>
        <w:rFonts w:ascii="Courier New" w:hAnsi="Courier New" w:cs="Courier New" w:hint="default"/>
      </w:rPr>
    </w:lvl>
    <w:lvl w:ilvl="2" w:tplc="040C0005" w:tentative="1">
      <w:start w:val="1"/>
      <w:numFmt w:val="bullet"/>
      <w:lvlText w:val=""/>
      <w:lvlJc w:val="left"/>
      <w:pPr>
        <w:ind w:left="3948" w:hanging="360"/>
      </w:pPr>
      <w:rPr>
        <w:rFonts w:ascii="Wingdings" w:hAnsi="Wingdings" w:hint="default"/>
      </w:rPr>
    </w:lvl>
    <w:lvl w:ilvl="3" w:tplc="040C0001" w:tentative="1">
      <w:start w:val="1"/>
      <w:numFmt w:val="bullet"/>
      <w:lvlText w:val=""/>
      <w:lvlJc w:val="left"/>
      <w:pPr>
        <w:ind w:left="4668" w:hanging="360"/>
      </w:pPr>
      <w:rPr>
        <w:rFonts w:ascii="Symbol" w:hAnsi="Symbol" w:hint="default"/>
      </w:rPr>
    </w:lvl>
    <w:lvl w:ilvl="4" w:tplc="040C0003" w:tentative="1">
      <w:start w:val="1"/>
      <w:numFmt w:val="bullet"/>
      <w:lvlText w:val="o"/>
      <w:lvlJc w:val="left"/>
      <w:pPr>
        <w:ind w:left="5388" w:hanging="360"/>
      </w:pPr>
      <w:rPr>
        <w:rFonts w:ascii="Courier New" w:hAnsi="Courier New" w:cs="Courier New" w:hint="default"/>
      </w:rPr>
    </w:lvl>
    <w:lvl w:ilvl="5" w:tplc="040C0005" w:tentative="1">
      <w:start w:val="1"/>
      <w:numFmt w:val="bullet"/>
      <w:lvlText w:val=""/>
      <w:lvlJc w:val="left"/>
      <w:pPr>
        <w:ind w:left="6108" w:hanging="360"/>
      </w:pPr>
      <w:rPr>
        <w:rFonts w:ascii="Wingdings" w:hAnsi="Wingdings" w:hint="default"/>
      </w:rPr>
    </w:lvl>
    <w:lvl w:ilvl="6" w:tplc="040C0001" w:tentative="1">
      <w:start w:val="1"/>
      <w:numFmt w:val="bullet"/>
      <w:lvlText w:val=""/>
      <w:lvlJc w:val="left"/>
      <w:pPr>
        <w:ind w:left="6828" w:hanging="360"/>
      </w:pPr>
      <w:rPr>
        <w:rFonts w:ascii="Symbol" w:hAnsi="Symbol" w:hint="default"/>
      </w:rPr>
    </w:lvl>
    <w:lvl w:ilvl="7" w:tplc="040C0003" w:tentative="1">
      <w:start w:val="1"/>
      <w:numFmt w:val="bullet"/>
      <w:lvlText w:val="o"/>
      <w:lvlJc w:val="left"/>
      <w:pPr>
        <w:ind w:left="7548" w:hanging="360"/>
      </w:pPr>
      <w:rPr>
        <w:rFonts w:ascii="Courier New" w:hAnsi="Courier New" w:cs="Courier New" w:hint="default"/>
      </w:rPr>
    </w:lvl>
    <w:lvl w:ilvl="8" w:tplc="040C0005" w:tentative="1">
      <w:start w:val="1"/>
      <w:numFmt w:val="bullet"/>
      <w:lvlText w:val=""/>
      <w:lvlJc w:val="left"/>
      <w:pPr>
        <w:ind w:left="8268" w:hanging="360"/>
      </w:pPr>
      <w:rPr>
        <w:rFonts w:ascii="Wingdings" w:hAnsi="Wingdings" w:hint="default"/>
      </w:rPr>
    </w:lvl>
  </w:abstractNum>
  <w:abstractNum w:abstractNumId="6" w15:restartNumberingAfterBreak="0">
    <w:nsid w:val="1CB15CE7"/>
    <w:multiLevelType w:val="hybridMultilevel"/>
    <w:tmpl w:val="AF84F2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D03722"/>
    <w:multiLevelType w:val="hybridMultilevel"/>
    <w:tmpl w:val="8946AA1A"/>
    <w:lvl w:ilvl="0" w:tplc="DDEAD82C">
      <w:numFmt w:val="bullet"/>
      <w:lvlText w:val="-"/>
      <w:lvlJc w:val="left"/>
      <w:pPr>
        <w:ind w:left="1790" w:hanging="360"/>
      </w:pPr>
      <w:rPr>
        <w:rFonts w:ascii="Calibri" w:eastAsia="Calibri" w:hAnsi="Calibri" w:cs="Calibri" w:hint="default"/>
      </w:rPr>
    </w:lvl>
    <w:lvl w:ilvl="1" w:tplc="040C0003" w:tentative="1">
      <w:start w:val="1"/>
      <w:numFmt w:val="bullet"/>
      <w:lvlText w:val="o"/>
      <w:lvlJc w:val="left"/>
      <w:pPr>
        <w:ind w:left="2510" w:hanging="360"/>
      </w:pPr>
      <w:rPr>
        <w:rFonts w:ascii="Courier New" w:hAnsi="Courier New" w:cs="Courier New" w:hint="default"/>
      </w:rPr>
    </w:lvl>
    <w:lvl w:ilvl="2" w:tplc="040C0005" w:tentative="1">
      <w:start w:val="1"/>
      <w:numFmt w:val="bullet"/>
      <w:lvlText w:val=""/>
      <w:lvlJc w:val="left"/>
      <w:pPr>
        <w:ind w:left="3230" w:hanging="360"/>
      </w:pPr>
      <w:rPr>
        <w:rFonts w:ascii="Wingdings" w:hAnsi="Wingdings" w:hint="default"/>
      </w:rPr>
    </w:lvl>
    <w:lvl w:ilvl="3" w:tplc="040C0001" w:tentative="1">
      <w:start w:val="1"/>
      <w:numFmt w:val="bullet"/>
      <w:lvlText w:val=""/>
      <w:lvlJc w:val="left"/>
      <w:pPr>
        <w:ind w:left="3950" w:hanging="360"/>
      </w:pPr>
      <w:rPr>
        <w:rFonts w:ascii="Symbol" w:hAnsi="Symbol" w:hint="default"/>
      </w:rPr>
    </w:lvl>
    <w:lvl w:ilvl="4" w:tplc="040C0003" w:tentative="1">
      <w:start w:val="1"/>
      <w:numFmt w:val="bullet"/>
      <w:lvlText w:val="o"/>
      <w:lvlJc w:val="left"/>
      <w:pPr>
        <w:ind w:left="4670" w:hanging="360"/>
      </w:pPr>
      <w:rPr>
        <w:rFonts w:ascii="Courier New" w:hAnsi="Courier New" w:cs="Courier New" w:hint="default"/>
      </w:rPr>
    </w:lvl>
    <w:lvl w:ilvl="5" w:tplc="040C0005" w:tentative="1">
      <w:start w:val="1"/>
      <w:numFmt w:val="bullet"/>
      <w:lvlText w:val=""/>
      <w:lvlJc w:val="left"/>
      <w:pPr>
        <w:ind w:left="5390" w:hanging="360"/>
      </w:pPr>
      <w:rPr>
        <w:rFonts w:ascii="Wingdings" w:hAnsi="Wingdings" w:hint="default"/>
      </w:rPr>
    </w:lvl>
    <w:lvl w:ilvl="6" w:tplc="040C0001" w:tentative="1">
      <w:start w:val="1"/>
      <w:numFmt w:val="bullet"/>
      <w:lvlText w:val=""/>
      <w:lvlJc w:val="left"/>
      <w:pPr>
        <w:ind w:left="6110" w:hanging="360"/>
      </w:pPr>
      <w:rPr>
        <w:rFonts w:ascii="Symbol" w:hAnsi="Symbol" w:hint="default"/>
      </w:rPr>
    </w:lvl>
    <w:lvl w:ilvl="7" w:tplc="040C0003" w:tentative="1">
      <w:start w:val="1"/>
      <w:numFmt w:val="bullet"/>
      <w:lvlText w:val="o"/>
      <w:lvlJc w:val="left"/>
      <w:pPr>
        <w:ind w:left="6830" w:hanging="360"/>
      </w:pPr>
      <w:rPr>
        <w:rFonts w:ascii="Courier New" w:hAnsi="Courier New" w:cs="Courier New" w:hint="default"/>
      </w:rPr>
    </w:lvl>
    <w:lvl w:ilvl="8" w:tplc="040C0005" w:tentative="1">
      <w:start w:val="1"/>
      <w:numFmt w:val="bullet"/>
      <w:lvlText w:val=""/>
      <w:lvlJc w:val="left"/>
      <w:pPr>
        <w:ind w:left="7550" w:hanging="360"/>
      </w:pPr>
      <w:rPr>
        <w:rFonts w:ascii="Wingdings" w:hAnsi="Wingdings" w:hint="default"/>
      </w:rPr>
    </w:lvl>
  </w:abstractNum>
  <w:abstractNum w:abstractNumId="8" w15:restartNumberingAfterBreak="0">
    <w:nsid w:val="252D5D39"/>
    <w:multiLevelType w:val="hybridMultilevel"/>
    <w:tmpl w:val="200E228E"/>
    <w:lvl w:ilvl="0" w:tplc="BEF65E96">
      <w:start w:val="2"/>
      <w:numFmt w:val="decimal"/>
      <w:lvlText w:val="%1."/>
      <w:lvlJc w:val="left"/>
      <w:pPr>
        <w:ind w:left="1430" w:hanging="360"/>
      </w:pPr>
      <w:rPr>
        <w:rFonts w:hint="default"/>
      </w:rPr>
    </w:lvl>
    <w:lvl w:ilvl="1" w:tplc="040C0019" w:tentative="1">
      <w:start w:val="1"/>
      <w:numFmt w:val="lowerLetter"/>
      <w:lvlText w:val="%2."/>
      <w:lvlJc w:val="left"/>
      <w:pPr>
        <w:ind w:left="2150" w:hanging="360"/>
      </w:pPr>
    </w:lvl>
    <w:lvl w:ilvl="2" w:tplc="040C001B" w:tentative="1">
      <w:start w:val="1"/>
      <w:numFmt w:val="lowerRoman"/>
      <w:lvlText w:val="%3."/>
      <w:lvlJc w:val="right"/>
      <w:pPr>
        <w:ind w:left="2870" w:hanging="180"/>
      </w:pPr>
    </w:lvl>
    <w:lvl w:ilvl="3" w:tplc="040C000F" w:tentative="1">
      <w:start w:val="1"/>
      <w:numFmt w:val="decimal"/>
      <w:lvlText w:val="%4."/>
      <w:lvlJc w:val="left"/>
      <w:pPr>
        <w:ind w:left="3590" w:hanging="360"/>
      </w:pPr>
    </w:lvl>
    <w:lvl w:ilvl="4" w:tplc="040C0019" w:tentative="1">
      <w:start w:val="1"/>
      <w:numFmt w:val="lowerLetter"/>
      <w:lvlText w:val="%5."/>
      <w:lvlJc w:val="left"/>
      <w:pPr>
        <w:ind w:left="4310" w:hanging="360"/>
      </w:pPr>
    </w:lvl>
    <w:lvl w:ilvl="5" w:tplc="040C001B" w:tentative="1">
      <w:start w:val="1"/>
      <w:numFmt w:val="lowerRoman"/>
      <w:lvlText w:val="%6."/>
      <w:lvlJc w:val="right"/>
      <w:pPr>
        <w:ind w:left="5030" w:hanging="180"/>
      </w:pPr>
    </w:lvl>
    <w:lvl w:ilvl="6" w:tplc="040C000F" w:tentative="1">
      <w:start w:val="1"/>
      <w:numFmt w:val="decimal"/>
      <w:lvlText w:val="%7."/>
      <w:lvlJc w:val="left"/>
      <w:pPr>
        <w:ind w:left="5750" w:hanging="360"/>
      </w:pPr>
    </w:lvl>
    <w:lvl w:ilvl="7" w:tplc="040C0019" w:tentative="1">
      <w:start w:val="1"/>
      <w:numFmt w:val="lowerLetter"/>
      <w:lvlText w:val="%8."/>
      <w:lvlJc w:val="left"/>
      <w:pPr>
        <w:ind w:left="6470" w:hanging="360"/>
      </w:pPr>
    </w:lvl>
    <w:lvl w:ilvl="8" w:tplc="040C001B" w:tentative="1">
      <w:start w:val="1"/>
      <w:numFmt w:val="lowerRoman"/>
      <w:lvlText w:val="%9."/>
      <w:lvlJc w:val="right"/>
      <w:pPr>
        <w:ind w:left="7190" w:hanging="180"/>
      </w:pPr>
    </w:lvl>
  </w:abstractNum>
  <w:abstractNum w:abstractNumId="9" w15:restartNumberingAfterBreak="0">
    <w:nsid w:val="29B95A20"/>
    <w:multiLevelType w:val="hybridMultilevel"/>
    <w:tmpl w:val="F24007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8888437E">
      <w:numFmt w:val="bullet"/>
      <w:lvlText w:val="-"/>
      <w:lvlJc w:val="left"/>
      <w:pPr>
        <w:ind w:left="2160" w:hanging="360"/>
      </w:pPr>
      <w:rPr>
        <w:rFonts w:ascii="Calibri" w:hAnsi="Calibri" w:cs="Calibri" w:hint="default"/>
        <w:b w:val="0"/>
        <w:i w:val="0"/>
        <w:caps w:val="0"/>
        <w:strike w:val="0"/>
        <w:dstrike w:val="0"/>
        <w:outline w:val="0"/>
        <w:shadow w:val="0"/>
        <w:emboss w:val="0"/>
        <w:imprint w:val="0"/>
        <w:vanish w:val="0"/>
        <w:sz w:val="22"/>
        <w:vertAlign w:val="baseline"/>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0B153B"/>
    <w:multiLevelType w:val="hybridMultilevel"/>
    <w:tmpl w:val="3D16D012"/>
    <w:lvl w:ilvl="0" w:tplc="733062AA">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B7D0359"/>
    <w:multiLevelType w:val="hybridMultilevel"/>
    <w:tmpl w:val="586EE0B4"/>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3D0230BB"/>
    <w:multiLevelType w:val="hybridMultilevel"/>
    <w:tmpl w:val="FAA882A2"/>
    <w:lvl w:ilvl="0" w:tplc="54FEE488">
      <w:start w:val="1"/>
      <w:numFmt w:val="decimal"/>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13" w15:restartNumberingAfterBreak="0">
    <w:nsid w:val="42836546"/>
    <w:multiLevelType w:val="hybridMultilevel"/>
    <w:tmpl w:val="6270B8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29D527D"/>
    <w:multiLevelType w:val="hybridMultilevel"/>
    <w:tmpl w:val="553C6AA4"/>
    <w:lvl w:ilvl="0" w:tplc="8140FF6E">
      <w:start w:val="1"/>
      <w:numFmt w:val="decimal"/>
      <w:pStyle w:val="Objet"/>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3067431"/>
    <w:multiLevelType w:val="hybridMultilevel"/>
    <w:tmpl w:val="B9E07B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8888437E">
      <w:numFmt w:val="bullet"/>
      <w:lvlText w:val="-"/>
      <w:lvlJc w:val="left"/>
      <w:pPr>
        <w:ind w:left="2160" w:hanging="360"/>
      </w:pPr>
      <w:rPr>
        <w:rFonts w:ascii="Calibri" w:hAnsi="Calibri" w:cs="Calibri" w:hint="default"/>
        <w:b w:val="0"/>
        <w:i w:val="0"/>
        <w:caps w:val="0"/>
        <w:strike w:val="0"/>
        <w:dstrike w:val="0"/>
        <w:outline w:val="0"/>
        <w:shadow w:val="0"/>
        <w:emboss w:val="0"/>
        <w:imprint w:val="0"/>
        <w:vanish w:val="0"/>
        <w:sz w:val="22"/>
        <w:vertAlign w:val="baseline"/>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0D1B2C"/>
    <w:multiLevelType w:val="hybridMultilevel"/>
    <w:tmpl w:val="431CDA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34C0916"/>
    <w:multiLevelType w:val="hybridMultilevel"/>
    <w:tmpl w:val="8B9457DC"/>
    <w:lvl w:ilvl="0" w:tplc="FAF65342">
      <w:start w:val="1"/>
      <w:numFmt w:val="decimal"/>
      <w:lvlText w:val="%1."/>
      <w:lvlJc w:val="left"/>
      <w:pPr>
        <w:ind w:left="1430" w:hanging="360"/>
      </w:pPr>
      <w:rPr>
        <w:rFonts w:hint="default"/>
      </w:rPr>
    </w:lvl>
    <w:lvl w:ilvl="1" w:tplc="040C0019" w:tentative="1">
      <w:start w:val="1"/>
      <w:numFmt w:val="lowerLetter"/>
      <w:lvlText w:val="%2."/>
      <w:lvlJc w:val="left"/>
      <w:pPr>
        <w:ind w:left="2150" w:hanging="360"/>
      </w:pPr>
    </w:lvl>
    <w:lvl w:ilvl="2" w:tplc="040C001B" w:tentative="1">
      <w:start w:val="1"/>
      <w:numFmt w:val="lowerRoman"/>
      <w:lvlText w:val="%3."/>
      <w:lvlJc w:val="right"/>
      <w:pPr>
        <w:ind w:left="2870" w:hanging="180"/>
      </w:pPr>
    </w:lvl>
    <w:lvl w:ilvl="3" w:tplc="040C000F" w:tentative="1">
      <w:start w:val="1"/>
      <w:numFmt w:val="decimal"/>
      <w:lvlText w:val="%4."/>
      <w:lvlJc w:val="left"/>
      <w:pPr>
        <w:ind w:left="3590" w:hanging="360"/>
      </w:pPr>
    </w:lvl>
    <w:lvl w:ilvl="4" w:tplc="040C0019" w:tentative="1">
      <w:start w:val="1"/>
      <w:numFmt w:val="lowerLetter"/>
      <w:lvlText w:val="%5."/>
      <w:lvlJc w:val="left"/>
      <w:pPr>
        <w:ind w:left="4310" w:hanging="360"/>
      </w:pPr>
    </w:lvl>
    <w:lvl w:ilvl="5" w:tplc="040C001B" w:tentative="1">
      <w:start w:val="1"/>
      <w:numFmt w:val="lowerRoman"/>
      <w:lvlText w:val="%6."/>
      <w:lvlJc w:val="right"/>
      <w:pPr>
        <w:ind w:left="5030" w:hanging="180"/>
      </w:pPr>
    </w:lvl>
    <w:lvl w:ilvl="6" w:tplc="040C000F" w:tentative="1">
      <w:start w:val="1"/>
      <w:numFmt w:val="decimal"/>
      <w:lvlText w:val="%7."/>
      <w:lvlJc w:val="left"/>
      <w:pPr>
        <w:ind w:left="5750" w:hanging="360"/>
      </w:pPr>
    </w:lvl>
    <w:lvl w:ilvl="7" w:tplc="040C0019" w:tentative="1">
      <w:start w:val="1"/>
      <w:numFmt w:val="lowerLetter"/>
      <w:lvlText w:val="%8."/>
      <w:lvlJc w:val="left"/>
      <w:pPr>
        <w:ind w:left="6470" w:hanging="360"/>
      </w:pPr>
    </w:lvl>
    <w:lvl w:ilvl="8" w:tplc="040C001B" w:tentative="1">
      <w:start w:val="1"/>
      <w:numFmt w:val="lowerRoman"/>
      <w:lvlText w:val="%9."/>
      <w:lvlJc w:val="right"/>
      <w:pPr>
        <w:ind w:left="7190" w:hanging="180"/>
      </w:pPr>
    </w:lvl>
  </w:abstractNum>
  <w:abstractNum w:abstractNumId="18" w15:restartNumberingAfterBreak="0">
    <w:nsid w:val="4679637D"/>
    <w:multiLevelType w:val="hybridMultilevel"/>
    <w:tmpl w:val="22068B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8965B14"/>
    <w:multiLevelType w:val="hybridMultilevel"/>
    <w:tmpl w:val="D2DCF2F8"/>
    <w:lvl w:ilvl="0" w:tplc="C7DE387A">
      <w:numFmt w:val="bullet"/>
      <w:lvlText w:val="-"/>
      <w:lvlJc w:val="left"/>
      <w:pPr>
        <w:tabs>
          <w:tab w:val="num" w:pos="851"/>
        </w:tabs>
        <w:ind w:left="851" w:hanging="284"/>
      </w:pPr>
      <w:rPr>
        <w:rFonts w:ascii="Times New Roman" w:eastAsia="Times New Roman" w:hAnsi="Times New Roman" w:cs="Times New Roman"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52666652"/>
    <w:multiLevelType w:val="hybridMultilevel"/>
    <w:tmpl w:val="ED8472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70C3969"/>
    <w:multiLevelType w:val="hybridMultilevel"/>
    <w:tmpl w:val="F6023B10"/>
    <w:lvl w:ilvl="0" w:tplc="293C646C">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584D38BB"/>
    <w:multiLevelType w:val="hybridMultilevel"/>
    <w:tmpl w:val="9022FADC"/>
    <w:lvl w:ilvl="0" w:tplc="01BE231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F5D2B44"/>
    <w:multiLevelType w:val="hybridMultilevel"/>
    <w:tmpl w:val="A330D8FA"/>
    <w:lvl w:ilvl="0" w:tplc="43A0AEBA">
      <w:start w:val="2"/>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2D835CF"/>
    <w:multiLevelType w:val="hybridMultilevel"/>
    <w:tmpl w:val="E892D974"/>
    <w:lvl w:ilvl="0" w:tplc="013EEE84">
      <w:start w:val="1"/>
      <w:numFmt w:val="bullet"/>
      <w:lvlText w:val=""/>
      <w:lvlJc w:val="left"/>
      <w:pPr>
        <w:ind w:left="360" w:hanging="360"/>
      </w:pPr>
      <w:rPr>
        <w:rFonts w:ascii="Wingdings" w:eastAsiaTheme="minorHAnsi" w:hAnsi="Wingdings" w:cstheme="minorBidi"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6596005B"/>
    <w:multiLevelType w:val="hybridMultilevel"/>
    <w:tmpl w:val="1122C84C"/>
    <w:lvl w:ilvl="0" w:tplc="AD145F68">
      <w:start w:val="30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921CF7"/>
    <w:multiLevelType w:val="hybridMultilevel"/>
    <w:tmpl w:val="4F34D3E4"/>
    <w:lvl w:ilvl="0" w:tplc="D19E54CA">
      <w:start w:val="1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9B5808"/>
    <w:multiLevelType w:val="hybridMultilevel"/>
    <w:tmpl w:val="93325DC2"/>
    <w:lvl w:ilvl="0" w:tplc="EEC48450">
      <w:start w:val="3"/>
      <w:numFmt w:val="bullet"/>
      <w:lvlText w:val="-"/>
      <w:lvlJc w:val="left"/>
      <w:pPr>
        <w:ind w:left="1070" w:hanging="360"/>
      </w:pPr>
      <w:rPr>
        <w:rFonts w:ascii="Calibri" w:eastAsia="Calibri" w:hAnsi="Calibri" w:cs="Calibri"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8" w15:restartNumberingAfterBreak="0">
    <w:nsid w:val="6DC4395A"/>
    <w:multiLevelType w:val="hybridMultilevel"/>
    <w:tmpl w:val="22D6D514"/>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84A7F9D"/>
    <w:multiLevelType w:val="hybridMultilevel"/>
    <w:tmpl w:val="22068B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C145C22"/>
    <w:multiLevelType w:val="hybridMultilevel"/>
    <w:tmpl w:val="8AF8F2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DEE738F"/>
    <w:multiLevelType w:val="hybridMultilevel"/>
    <w:tmpl w:val="8D28AF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F7C002A"/>
    <w:multiLevelType w:val="hybridMultilevel"/>
    <w:tmpl w:val="D67601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5"/>
  </w:num>
  <w:num w:numId="2">
    <w:abstractNumId w:val="19"/>
  </w:num>
  <w:num w:numId="3">
    <w:abstractNumId w:val="3"/>
  </w:num>
  <w:num w:numId="4">
    <w:abstractNumId w:val="26"/>
  </w:num>
  <w:num w:numId="5">
    <w:abstractNumId w:val="14"/>
  </w:num>
  <w:num w:numId="6">
    <w:abstractNumId w:val="6"/>
  </w:num>
  <w:num w:numId="7">
    <w:abstractNumId w:val="14"/>
  </w:num>
  <w:num w:numId="8">
    <w:abstractNumId w:val="14"/>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28"/>
  </w:num>
  <w:num w:numId="14">
    <w:abstractNumId w:val="29"/>
  </w:num>
  <w:num w:numId="15">
    <w:abstractNumId w:val="18"/>
  </w:num>
  <w:num w:numId="16">
    <w:abstractNumId w:val="20"/>
  </w:num>
  <w:num w:numId="17">
    <w:abstractNumId w:val="1"/>
  </w:num>
  <w:num w:numId="18">
    <w:abstractNumId w:val="16"/>
  </w:num>
  <w:num w:numId="19">
    <w:abstractNumId w:val="13"/>
  </w:num>
  <w:num w:numId="20">
    <w:abstractNumId w:val="21"/>
  </w:num>
  <w:num w:numId="21">
    <w:abstractNumId w:val="11"/>
  </w:num>
  <w:num w:numId="22">
    <w:abstractNumId w:val="24"/>
  </w:num>
  <w:num w:numId="23">
    <w:abstractNumId w:val="9"/>
  </w:num>
  <w:num w:numId="24">
    <w:abstractNumId w:val="15"/>
  </w:num>
  <w:num w:numId="25">
    <w:abstractNumId w:val="10"/>
  </w:num>
  <w:num w:numId="26">
    <w:abstractNumId w:val="23"/>
  </w:num>
  <w:num w:numId="27">
    <w:abstractNumId w:val="2"/>
  </w:num>
  <w:num w:numId="28">
    <w:abstractNumId w:val="4"/>
  </w:num>
  <w:num w:numId="29">
    <w:abstractNumId w:val="30"/>
  </w:num>
  <w:num w:numId="30">
    <w:abstractNumId w:val="12"/>
  </w:num>
  <w:num w:numId="31">
    <w:abstractNumId w:val="32"/>
  </w:num>
  <w:num w:numId="32">
    <w:abstractNumId w:val="0"/>
  </w:num>
  <w:num w:numId="33">
    <w:abstractNumId w:val="27"/>
  </w:num>
  <w:num w:numId="34">
    <w:abstractNumId w:val="8"/>
  </w:num>
  <w:num w:numId="35">
    <w:abstractNumId w:val="17"/>
  </w:num>
  <w:num w:numId="36">
    <w:abstractNumId w:val="7"/>
  </w:num>
  <w:num w:numId="37">
    <w:abstractNumId w:val="22"/>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F01"/>
    <w:rsid w:val="00006686"/>
    <w:rsid w:val="00011C30"/>
    <w:rsid w:val="000225CA"/>
    <w:rsid w:val="00034994"/>
    <w:rsid w:val="000368D8"/>
    <w:rsid w:val="00071BE8"/>
    <w:rsid w:val="00076499"/>
    <w:rsid w:val="0008056D"/>
    <w:rsid w:val="00083F96"/>
    <w:rsid w:val="00092C9A"/>
    <w:rsid w:val="0009468D"/>
    <w:rsid w:val="000A0130"/>
    <w:rsid w:val="000A1559"/>
    <w:rsid w:val="000A55FB"/>
    <w:rsid w:val="000B1080"/>
    <w:rsid w:val="000C1D6F"/>
    <w:rsid w:val="000D1C58"/>
    <w:rsid w:val="000F091C"/>
    <w:rsid w:val="000F408D"/>
    <w:rsid w:val="00101E8C"/>
    <w:rsid w:val="001028E2"/>
    <w:rsid w:val="00103AC4"/>
    <w:rsid w:val="00110B44"/>
    <w:rsid w:val="00112838"/>
    <w:rsid w:val="00122591"/>
    <w:rsid w:val="00122A62"/>
    <w:rsid w:val="00134CF8"/>
    <w:rsid w:val="001452F4"/>
    <w:rsid w:val="0015497E"/>
    <w:rsid w:val="001562AF"/>
    <w:rsid w:val="001642CE"/>
    <w:rsid w:val="00181A8D"/>
    <w:rsid w:val="0018363C"/>
    <w:rsid w:val="001A1540"/>
    <w:rsid w:val="001B13C1"/>
    <w:rsid w:val="001B4204"/>
    <w:rsid w:val="001C7783"/>
    <w:rsid w:val="001D2D61"/>
    <w:rsid w:val="001F0F1F"/>
    <w:rsid w:val="00212021"/>
    <w:rsid w:val="00212C08"/>
    <w:rsid w:val="0022321C"/>
    <w:rsid w:val="0022322B"/>
    <w:rsid w:val="0022787E"/>
    <w:rsid w:val="00233D0F"/>
    <w:rsid w:val="002444FB"/>
    <w:rsid w:val="00261919"/>
    <w:rsid w:val="0026445A"/>
    <w:rsid w:val="00265186"/>
    <w:rsid w:val="00272473"/>
    <w:rsid w:val="00284C2D"/>
    <w:rsid w:val="002B56F0"/>
    <w:rsid w:val="002C0486"/>
    <w:rsid w:val="002C0F00"/>
    <w:rsid w:val="002C466D"/>
    <w:rsid w:val="002F0487"/>
    <w:rsid w:val="002F166C"/>
    <w:rsid w:val="002F20B7"/>
    <w:rsid w:val="002F6F3E"/>
    <w:rsid w:val="00312A89"/>
    <w:rsid w:val="003138AF"/>
    <w:rsid w:val="0033225E"/>
    <w:rsid w:val="00354A25"/>
    <w:rsid w:val="00365638"/>
    <w:rsid w:val="00370F6F"/>
    <w:rsid w:val="00376CC5"/>
    <w:rsid w:val="003818A5"/>
    <w:rsid w:val="0038490A"/>
    <w:rsid w:val="00391FB2"/>
    <w:rsid w:val="003A6EC5"/>
    <w:rsid w:val="003B1BF8"/>
    <w:rsid w:val="003C6DCE"/>
    <w:rsid w:val="003C7C51"/>
    <w:rsid w:val="003D2192"/>
    <w:rsid w:val="003D60F0"/>
    <w:rsid w:val="003D7108"/>
    <w:rsid w:val="003E2FDE"/>
    <w:rsid w:val="003F04A2"/>
    <w:rsid w:val="003F2756"/>
    <w:rsid w:val="003F3658"/>
    <w:rsid w:val="00410E73"/>
    <w:rsid w:val="00437DA9"/>
    <w:rsid w:val="00440D1B"/>
    <w:rsid w:val="0044638C"/>
    <w:rsid w:val="00447061"/>
    <w:rsid w:val="00451723"/>
    <w:rsid w:val="004563AC"/>
    <w:rsid w:val="004803AF"/>
    <w:rsid w:val="00480C0D"/>
    <w:rsid w:val="00484FB1"/>
    <w:rsid w:val="004925FB"/>
    <w:rsid w:val="00496C5F"/>
    <w:rsid w:val="004A04D7"/>
    <w:rsid w:val="004B09D0"/>
    <w:rsid w:val="004B7434"/>
    <w:rsid w:val="004C2F22"/>
    <w:rsid w:val="004D02F6"/>
    <w:rsid w:val="004D4246"/>
    <w:rsid w:val="004D6EDF"/>
    <w:rsid w:val="004E1D08"/>
    <w:rsid w:val="004E761D"/>
    <w:rsid w:val="005031FF"/>
    <w:rsid w:val="00505E1B"/>
    <w:rsid w:val="005131EA"/>
    <w:rsid w:val="00524394"/>
    <w:rsid w:val="005318C9"/>
    <w:rsid w:val="005330E9"/>
    <w:rsid w:val="00536BA7"/>
    <w:rsid w:val="0054323E"/>
    <w:rsid w:val="00544340"/>
    <w:rsid w:val="00552DA8"/>
    <w:rsid w:val="005608CA"/>
    <w:rsid w:val="0056097E"/>
    <w:rsid w:val="005716F0"/>
    <w:rsid w:val="00571F79"/>
    <w:rsid w:val="00574A75"/>
    <w:rsid w:val="00575255"/>
    <w:rsid w:val="0057710F"/>
    <w:rsid w:val="005774F4"/>
    <w:rsid w:val="00587D9C"/>
    <w:rsid w:val="00590493"/>
    <w:rsid w:val="005964AB"/>
    <w:rsid w:val="005A02B3"/>
    <w:rsid w:val="005A7C6F"/>
    <w:rsid w:val="005B0A11"/>
    <w:rsid w:val="005D56CA"/>
    <w:rsid w:val="006014C4"/>
    <w:rsid w:val="00610DCC"/>
    <w:rsid w:val="0062396A"/>
    <w:rsid w:val="006302FA"/>
    <w:rsid w:val="0063334F"/>
    <w:rsid w:val="006576E5"/>
    <w:rsid w:val="00661CA4"/>
    <w:rsid w:val="006722C6"/>
    <w:rsid w:val="00681B52"/>
    <w:rsid w:val="00687352"/>
    <w:rsid w:val="006B3DF8"/>
    <w:rsid w:val="006C57D2"/>
    <w:rsid w:val="006D06B3"/>
    <w:rsid w:val="006D1935"/>
    <w:rsid w:val="006F2C4E"/>
    <w:rsid w:val="006F433B"/>
    <w:rsid w:val="006F73E8"/>
    <w:rsid w:val="00701B9F"/>
    <w:rsid w:val="00703A79"/>
    <w:rsid w:val="007041FE"/>
    <w:rsid w:val="00715137"/>
    <w:rsid w:val="00717099"/>
    <w:rsid w:val="0073203E"/>
    <w:rsid w:val="007351D6"/>
    <w:rsid w:val="00735430"/>
    <w:rsid w:val="00740459"/>
    <w:rsid w:val="00744C30"/>
    <w:rsid w:val="007534CE"/>
    <w:rsid w:val="007645F1"/>
    <w:rsid w:val="007B5059"/>
    <w:rsid w:val="007B5912"/>
    <w:rsid w:val="007C5AB1"/>
    <w:rsid w:val="007D1232"/>
    <w:rsid w:val="007D6466"/>
    <w:rsid w:val="007D6D06"/>
    <w:rsid w:val="007D7ABA"/>
    <w:rsid w:val="007F0AB3"/>
    <w:rsid w:val="007F6D57"/>
    <w:rsid w:val="00820B64"/>
    <w:rsid w:val="0082205F"/>
    <w:rsid w:val="00822372"/>
    <w:rsid w:val="00835075"/>
    <w:rsid w:val="00841BAD"/>
    <w:rsid w:val="00863253"/>
    <w:rsid w:val="00870C05"/>
    <w:rsid w:val="0087448B"/>
    <w:rsid w:val="00885940"/>
    <w:rsid w:val="008A2A6A"/>
    <w:rsid w:val="008A2AF2"/>
    <w:rsid w:val="008A4792"/>
    <w:rsid w:val="008B03E7"/>
    <w:rsid w:val="008B2D26"/>
    <w:rsid w:val="008C0993"/>
    <w:rsid w:val="008C2F3F"/>
    <w:rsid w:val="008C42B0"/>
    <w:rsid w:val="008C7E67"/>
    <w:rsid w:val="008D1278"/>
    <w:rsid w:val="008D322B"/>
    <w:rsid w:val="008F3AC2"/>
    <w:rsid w:val="008F45C4"/>
    <w:rsid w:val="00906A8A"/>
    <w:rsid w:val="0091355E"/>
    <w:rsid w:val="00915344"/>
    <w:rsid w:val="0093668D"/>
    <w:rsid w:val="0094298A"/>
    <w:rsid w:val="00951E56"/>
    <w:rsid w:val="00961549"/>
    <w:rsid w:val="00963A1C"/>
    <w:rsid w:val="00980DAB"/>
    <w:rsid w:val="00987403"/>
    <w:rsid w:val="009A0465"/>
    <w:rsid w:val="009B2837"/>
    <w:rsid w:val="009B43F0"/>
    <w:rsid w:val="009B5EA5"/>
    <w:rsid w:val="009B7579"/>
    <w:rsid w:val="009C3B07"/>
    <w:rsid w:val="009C3BBB"/>
    <w:rsid w:val="009C5C9C"/>
    <w:rsid w:val="009D75C3"/>
    <w:rsid w:val="009E13DA"/>
    <w:rsid w:val="009F2F20"/>
    <w:rsid w:val="009F4F73"/>
    <w:rsid w:val="009F50A5"/>
    <w:rsid w:val="00A07B24"/>
    <w:rsid w:val="00A267E0"/>
    <w:rsid w:val="00A6095C"/>
    <w:rsid w:val="00A6238F"/>
    <w:rsid w:val="00A77B5C"/>
    <w:rsid w:val="00A77C61"/>
    <w:rsid w:val="00A803E7"/>
    <w:rsid w:val="00A93565"/>
    <w:rsid w:val="00AA136D"/>
    <w:rsid w:val="00AA1AD0"/>
    <w:rsid w:val="00AA344D"/>
    <w:rsid w:val="00AA5F8D"/>
    <w:rsid w:val="00AB5410"/>
    <w:rsid w:val="00AB589C"/>
    <w:rsid w:val="00AC0626"/>
    <w:rsid w:val="00AC1E51"/>
    <w:rsid w:val="00AC3712"/>
    <w:rsid w:val="00AF6527"/>
    <w:rsid w:val="00AF7E4E"/>
    <w:rsid w:val="00B00517"/>
    <w:rsid w:val="00B0132D"/>
    <w:rsid w:val="00B05FE4"/>
    <w:rsid w:val="00B163A4"/>
    <w:rsid w:val="00B2318B"/>
    <w:rsid w:val="00B24BA9"/>
    <w:rsid w:val="00B27DBF"/>
    <w:rsid w:val="00B366C0"/>
    <w:rsid w:val="00B3790C"/>
    <w:rsid w:val="00B45845"/>
    <w:rsid w:val="00B46380"/>
    <w:rsid w:val="00B52ECC"/>
    <w:rsid w:val="00B6423F"/>
    <w:rsid w:val="00B64762"/>
    <w:rsid w:val="00B748D3"/>
    <w:rsid w:val="00B74A3B"/>
    <w:rsid w:val="00B76923"/>
    <w:rsid w:val="00B94D25"/>
    <w:rsid w:val="00BA31BF"/>
    <w:rsid w:val="00BA4DC4"/>
    <w:rsid w:val="00BA7CF6"/>
    <w:rsid w:val="00BB004D"/>
    <w:rsid w:val="00BB3812"/>
    <w:rsid w:val="00BC1E01"/>
    <w:rsid w:val="00BC69AA"/>
    <w:rsid w:val="00BD05B1"/>
    <w:rsid w:val="00BD53F1"/>
    <w:rsid w:val="00BE0F01"/>
    <w:rsid w:val="00BE693C"/>
    <w:rsid w:val="00BE7819"/>
    <w:rsid w:val="00BF6678"/>
    <w:rsid w:val="00BF6E1C"/>
    <w:rsid w:val="00C00BE2"/>
    <w:rsid w:val="00C03F88"/>
    <w:rsid w:val="00C132D9"/>
    <w:rsid w:val="00C67C99"/>
    <w:rsid w:val="00C842BC"/>
    <w:rsid w:val="00C95B5F"/>
    <w:rsid w:val="00C96B3D"/>
    <w:rsid w:val="00CA57EF"/>
    <w:rsid w:val="00CA7FC6"/>
    <w:rsid w:val="00CB1BEF"/>
    <w:rsid w:val="00CB6964"/>
    <w:rsid w:val="00CC246C"/>
    <w:rsid w:val="00CC6B8C"/>
    <w:rsid w:val="00CC6BF8"/>
    <w:rsid w:val="00CD3750"/>
    <w:rsid w:val="00CE3356"/>
    <w:rsid w:val="00CE33EF"/>
    <w:rsid w:val="00CE60E1"/>
    <w:rsid w:val="00CF0835"/>
    <w:rsid w:val="00CF79A8"/>
    <w:rsid w:val="00D01395"/>
    <w:rsid w:val="00D01DDD"/>
    <w:rsid w:val="00D05CEC"/>
    <w:rsid w:val="00D1103D"/>
    <w:rsid w:val="00D12AD7"/>
    <w:rsid w:val="00D2230D"/>
    <w:rsid w:val="00D40053"/>
    <w:rsid w:val="00D438F2"/>
    <w:rsid w:val="00D552FE"/>
    <w:rsid w:val="00D61E28"/>
    <w:rsid w:val="00D622EB"/>
    <w:rsid w:val="00D63F43"/>
    <w:rsid w:val="00D67B59"/>
    <w:rsid w:val="00D7606B"/>
    <w:rsid w:val="00D854D9"/>
    <w:rsid w:val="00D87DFA"/>
    <w:rsid w:val="00DA2799"/>
    <w:rsid w:val="00DA4E26"/>
    <w:rsid w:val="00DA527E"/>
    <w:rsid w:val="00DB5349"/>
    <w:rsid w:val="00DC3D39"/>
    <w:rsid w:val="00DC5EF4"/>
    <w:rsid w:val="00DC6645"/>
    <w:rsid w:val="00DC7248"/>
    <w:rsid w:val="00DD3195"/>
    <w:rsid w:val="00DD57CE"/>
    <w:rsid w:val="00DE7C35"/>
    <w:rsid w:val="00E268D7"/>
    <w:rsid w:val="00E4503A"/>
    <w:rsid w:val="00E56706"/>
    <w:rsid w:val="00E570F9"/>
    <w:rsid w:val="00EA1537"/>
    <w:rsid w:val="00EB71C7"/>
    <w:rsid w:val="00EB7C56"/>
    <w:rsid w:val="00EC1C25"/>
    <w:rsid w:val="00EC5C34"/>
    <w:rsid w:val="00EC6F3D"/>
    <w:rsid w:val="00ED12CE"/>
    <w:rsid w:val="00ED5C61"/>
    <w:rsid w:val="00ED740D"/>
    <w:rsid w:val="00ED7BD6"/>
    <w:rsid w:val="00EE2093"/>
    <w:rsid w:val="00EF6C82"/>
    <w:rsid w:val="00F10151"/>
    <w:rsid w:val="00F106DF"/>
    <w:rsid w:val="00F167FD"/>
    <w:rsid w:val="00F20B99"/>
    <w:rsid w:val="00F316AF"/>
    <w:rsid w:val="00F31D38"/>
    <w:rsid w:val="00F33377"/>
    <w:rsid w:val="00F37747"/>
    <w:rsid w:val="00F41CA3"/>
    <w:rsid w:val="00F552D2"/>
    <w:rsid w:val="00F6008A"/>
    <w:rsid w:val="00F60EA0"/>
    <w:rsid w:val="00F612D7"/>
    <w:rsid w:val="00F711FC"/>
    <w:rsid w:val="00F85AF6"/>
    <w:rsid w:val="00F90237"/>
    <w:rsid w:val="00FB390C"/>
    <w:rsid w:val="00FC3113"/>
    <w:rsid w:val="00FC6CE9"/>
    <w:rsid w:val="00FE5A1D"/>
    <w:rsid w:val="00FF537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BACC80"/>
  <w15:docId w15:val="{B414EC79-739F-4958-8B9B-0F86D130C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rsid w:val="00D552FE"/>
    <w:rPr>
      <w:color w:val="0000FF"/>
      <w:u w:val="single"/>
    </w:rPr>
  </w:style>
  <w:style w:type="paragraph" w:styleId="Textedebulles">
    <w:name w:val="Balloon Text"/>
    <w:basedOn w:val="Normal"/>
    <w:semiHidden/>
    <w:rsid w:val="0026445A"/>
    <w:rPr>
      <w:rFonts w:ascii="Tahoma" w:hAnsi="Tahoma" w:cs="Tahoma"/>
      <w:sz w:val="16"/>
      <w:szCs w:val="16"/>
    </w:rPr>
  </w:style>
  <w:style w:type="paragraph" w:styleId="Paragraphedeliste">
    <w:name w:val="List Paragraph"/>
    <w:aliases w:val="ADEME Paragraphe de liste,Bullet List Paragraph,List Paragraph1"/>
    <w:basedOn w:val="Normal"/>
    <w:link w:val="ParagraphedelisteCar"/>
    <w:uiPriority w:val="34"/>
    <w:qFormat/>
    <w:rsid w:val="0091355E"/>
    <w:pPr>
      <w:ind w:left="720"/>
      <w:contextualSpacing/>
    </w:pPr>
  </w:style>
  <w:style w:type="paragraph" w:customStyle="1" w:styleId="Objet">
    <w:name w:val="Objet"/>
    <w:basedOn w:val="Normal"/>
    <w:next w:val="Normal"/>
    <w:autoRedefine/>
    <w:qFormat/>
    <w:rsid w:val="008B03E7"/>
    <w:pPr>
      <w:numPr>
        <w:numId w:val="5"/>
      </w:numPr>
      <w:spacing w:before="180"/>
      <w:jc w:val="both"/>
    </w:pPr>
    <w:rPr>
      <w:rFonts w:asciiTheme="minorHAnsi" w:hAnsiTheme="minorHAnsi"/>
      <w:i/>
      <w:sz w:val="24"/>
    </w:rPr>
  </w:style>
  <w:style w:type="paragraph" w:customStyle="1" w:styleId="Textearticlecalibri">
    <w:name w:val="Texte article_calibri"/>
    <w:basedOn w:val="Normal"/>
    <w:qFormat/>
    <w:rsid w:val="008B03E7"/>
    <w:pPr>
      <w:spacing w:before="180"/>
      <w:jc w:val="both"/>
    </w:pPr>
    <w:rPr>
      <w:rFonts w:asciiTheme="minorHAnsi" w:hAnsiTheme="minorHAnsi"/>
      <w:sz w:val="22"/>
    </w:rPr>
  </w:style>
  <w:style w:type="character" w:customStyle="1" w:styleId="PieddepageCar">
    <w:name w:val="Pied de page Car"/>
    <w:basedOn w:val="Policepardfaut"/>
    <w:link w:val="Pieddepage"/>
    <w:uiPriority w:val="99"/>
    <w:rsid w:val="009C5C9C"/>
  </w:style>
  <w:style w:type="paragraph" w:styleId="Notedebasdepage">
    <w:name w:val="footnote text"/>
    <w:basedOn w:val="Normal"/>
    <w:link w:val="NotedebasdepageCar"/>
    <w:uiPriority w:val="99"/>
    <w:semiHidden/>
    <w:unhideWhenUsed/>
    <w:rsid w:val="00DC7248"/>
  </w:style>
  <w:style w:type="character" w:customStyle="1" w:styleId="NotedebasdepageCar">
    <w:name w:val="Note de bas de page Car"/>
    <w:basedOn w:val="Policepardfaut"/>
    <w:link w:val="Notedebasdepage"/>
    <w:uiPriority w:val="99"/>
    <w:semiHidden/>
    <w:rsid w:val="00DC7248"/>
  </w:style>
  <w:style w:type="character" w:styleId="Appelnotedebasdep">
    <w:name w:val="footnote reference"/>
    <w:basedOn w:val="Policepardfaut"/>
    <w:uiPriority w:val="99"/>
    <w:semiHidden/>
    <w:unhideWhenUsed/>
    <w:rsid w:val="00DC7248"/>
    <w:rPr>
      <w:vertAlign w:val="superscript"/>
    </w:rPr>
  </w:style>
  <w:style w:type="character" w:styleId="Marquedecommentaire">
    <w:name w:val="annotation reference"/>
    <w:basedOn w:val="Policepardfaut"/>
    <w:uiPriority w:val="99"/>
    <w:semiHidden/>
    <w:unhideWhenUsed/>
    <w:rsid w:val="008A2AF2"/>
    <w:rPr>
      <w:sz w:val="16"/>
      <w:szCs w:val="16"/>
    </w:rPr>
  </w:style>
  <w:style w:type="paragraph" w:styleId="Commentaire">
    <w:name w:val="annotation text"/>
    <w:basedOn w:val="Normal"/>
    <w:link w:val="CommentaireCar"/>
    <w:uiPriority w:val="99"/>
    <w:semiHidden/>
    <w:unhideWhenUsed/>
    <w:rsid w:val="008A2AF2"/>
  </w:style>
  <w:style w:type="character" w:customStyle="1" w:styleId="CommentaireCar">
    <w:name w:val="Commentaire Car"/>
    <w:basedOn w:val="Policepardfaut"/>
    <w:link w:val="Commentaire"/>
    <w:uiPriority w:val="99"/>
    <w:semiHidden/>
    <w:rsid w:val="008A2AF2"/>
  </w:style>
  <w:style w:type="paragraph" w:styleId="Objetducommentaire">
    <w:name w:val="annotation subject"/>
    <w:basedOn w:val="Commentaire"/>
    <w:next w:val="Commentaire"/>
    <w:link w:val="ObjetducommentaireCar"/>
    <w:uiPriority w:val="99"/>
    <w:semiHidden/>
    <w:unhideWhenUsed/>
    <w:rsid w:val="008A2AF2"/>
    <w:rPr>
      <w:b/>
      <w:bCs/>
    </w:rPr>
  </w:style>
  <w:style w:type="character" w:customStyle="1" w:styleId="ObjetducommentaireCar">
    <w:name w:val="Objet du commentaire Car"/>
    <w:basedOn w:val="CommentaireCar"/>
    <w:link w:val="Objetducommentaire"/>
    <w:uiPriority w:val="99"/>
    <w:semiHidden/>
    <w:rsid w:val="008A2AF2"/>
    <w:rPr>
      <w:b/>
      <w:bCs/>
    </w:rPr>
  </w:style>
  <w:style w:type="character" w:customStyle="1" w:styleId="ParagraphedelisteCar">
    <w:name w:val="Paragraphe de liste Car"/>
    <w:aliases w:val="ADEME Paragraphe de liste Car,Bullet List Paragraph Car,List Paragraph1 Car"/>
    <w:link w:val="Paragraphedeliste"/>
    <w:uiPriority w:val="34"/>
    <w:locked/>
    <w:rsid w:val="00C67C99"/>
  </w:style>
  <w:style w:type="character" w:styleId="lev">
    <w:name w:val="Strong"/>
    <w:basedOn w:val="Policepardfaut"/>
    <w:uiPriority w:val="22"/>
    <w:qFormat/>
    <w:rsid w:val="00C67C99"/>
    <w:rPr>
      <w:b/>
      <w:bCs/>
    </w:rPr>
  </w:style>
  <w:style w:type="character" w:styleId="Accentuation">
    <w:name w:val="Emphasis"/>
    <w:basedOn w:val="Policepardfaut"/>
    <w:uiPriority w:val="20"/>
    <w:qFormat/>
    <w:rsid w:val="00CA57EF"/>
    <w:rPr>
      <w:i/>
      <w:iCs/>
    </w:rPr>
  </w:style>
  <w:style w:type="character" w:customStyle="1" w:styleId="En-tteCar">
    <w:name w:val="En-tête Car"/>
    <w:basedOn w:val="Policepardfaut"/>
    <w:link w:val="En-tte"/>
    <w:uiPriority w:val="99"/>
    <w:rsid w:val="00B74A3B"/>
  </w:style>
  <w:style w:type="paragraph" w:styleId="Citationintense">
    <w:name w:val="Intense Quote"/>
    <w:basedOn w:val="Normal"/>
    <w:next w:val="Normal"/>
    <w:link w:val="CitationintenseCar"/>
    <w:uiPriority w:val="30"/>
    <w:qFormat/>
    <w:rsid w:val="00AA344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AA344D"/>
    <w:rPr>
      <w:i/>
      <w:iCs/>
      <w:color w:val="4F81BD" w:themeColor="accent1"/>
    </w:rPr>
  </w:style>
  <w:style w:type="paragraph" w:customStyle="1" w:styleId="Style1">
    <w:name w:val="Style1"/>
    <w:basedOn w:val="Citationintense"/>
    <w:link w:val="Style1Car"/>
    <w:qFormat/>
    <w:rsid w:val="00AA344D"/>
    <w:pPr>
      <w:pBdr>
        <w:top w:val="none" w:sz="0" w:space="0" w:color="auto"/>
      </w:pBdr>
    </w:pPr>
    <w:rPr>
      <w:noProof/>
    </w:rPr>
  </w:style>
  <w:style w:type="paragraph" w:customStyle="1" w:styleId="Style2">
    <w:name w:val="Style2"/>
    <w:basedOn w:val="Style1"/>
    <w:link w:val="Style2Car"/>
    <w:qFormat/>
    <w:rsid w:val="00AA344D"/>
    <w:pPr>
      <w:ind w:left="360"/>
      <w:jc w:val="left"/>
    </w:pPr>
    <w:rPr>
      <w:rFonts w:eastAsia="Calibri"/>
      <w:i w:val="0"/>
    </w:rPr>
  </w:style>
  <w:style w:type="character" w:customStyle="1" w:styleId="Style1Car">
    <w:name w:val="Style1 Car"/>
    <w:basedOn w:val="CitationintenseCar"/>
    <w:link w:val="Style1"/>
    <w:rsid w:val="00AA344D"/>
    <w:rPr>
      <w:i/>
      <w:iCs/>
      <w:noProof/>
      <w:color w:val="4F81BD" w:themeColor="accent1"/>
    </w:rPr>
  </w:style>
  <w:style w:type="character" w:customStyle="1" w:styleId="Style2Car">
    <w:name w:val="Style2 Car"/>
    <w:basedOn w:val="Style1Car"/>
    <w:link w:val="Style2"/>
    <w:rsid w:val="00AA344D"/>
    <w:rPr>
      <w:rFonts w:eastAsia="Calibri"/>
      <w:i w:val="0"/>
      <w:iCs/>
      <w:noProof/>
      <w:color w:val="4F81BD" w:themeColor="accent1"/>
    </w:rPr>
  </w:style>
  <w:style w:type="paragraph" w:customStyle="1" w:styleId="Default">
    <w:name w:val="Default"/>
    <w:uiPriority w:val="99"/>
    <w:rsid w:val="0093668D"/>
    <w:pPr>
      <w:autoSpaceDE w:val="0"/>
      <w:autoSpaceDN w:val="0"/>
      <w:adjustRightInd w:val="0"/>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122870">
      <w:bodyDiv w:val="1"/>
      <w:marLeft w:val="0"/>
      <w:marRight w:val="0"/>
      <w:marTop w:val="0"/>
      <w:marBottom w:val="0"/>
      <w:divBdr>
        <w:top w:val="none" w:sz="0" w:space="0" w:color="auto"/>
        <w:left w:val="none" w:sz="0" w:space="0" w:color="auto"/>
        <w:bottom w:val="none" w:sz="0" w:space="0" w:color="auto"/>
        <w:right w:val="none" w:sz="0" w:space="0" w:color="auto"/>
      </w:divBdr>
    </w:div>
    <w:div w:id="222253890">
      <w:bodyDiv w:val="1"/>
      <w:marLeft w:val="0"/>
      <w:marRight w:val="0"/>
      <w:marTop w:val="0"/>
      <w:marBottom w:val="0"/>
      <w:divBdr>
        <w:top w:val="none" w:sz="0" w:space="0" w:color="auto"/>
        <w:left w:val="none" w:sz="0" w:space="0" w:color="auto"/>
        <w:bottom w:val="none" w:sz="0" w:space="0" w:color="auto"/>
        <w:right w:val="none" w:sz="0" w:space="0" w:color="auto"/>
      </w:divBdr>
    </w:div>
    <w:div w:id="314190489">
      <w:bodyDiv w:val="1"/>
      <w:marLeft w:val="0"/>
      <w:marRight w:val="0"/>
      <w:marTop w:val="0"/>
      <w:marBottom w:val="0"/>
      <w:divBdr>
        <w:top w:val="none" w:sz="0" w:space="0" w:color="auto"/>
        <w:left w:val="none" w:sz="0" w:space="0" w:color="auto"/>
        <w:bottom w:val="none" w:sz="0" w:space="0" w:color="auto"/>
        <w:right w:val="none" w:sz="0" w:space="0" w:color="auto"/>
      </w:divBdr>
    </w:div>
    <w:div w:id="431828343">
      <w:bodyDiv w:val="1"/>
      <w:marLeft w:val="0"/>
      <w:marRight w:val="0"/>
      <w:marTop w:val="0"/>
      <w:marBottom w:val="0"/>
      <w:divBdr>
        <w:top w:val="none" w:sz="0" w:space="0" w:color="auto"/>
        <w:left w:val="none" w:sz="0" w:space="0" w:color="auto"/>
        <w:bottom w:val="none" w:sz="0" w:space="0" w:color="auto"/>
        <w:right w:val="none" w:sz="0" w:space="0" w:color="auto"/>
      </w:divBdr>
    </w:div>
    <w:div w:id="899292844">
      <w:bodyDiv w:val="1"/>
      <w:marLeft w:val="0"/>
      <w:marRight w:val="0"/>
      <w:marTop w:val="0"/>
      <w:marBottom w:val="0"/>
      <w:divBdr>
        <w:top w:val="none" w:sz="0" w:space="0" w:color="auto"/>
        <w:left w:val="none" w:sz="0" w:space="0" w:color="auto"/>
        <w:bottom w:val="none" w:sz="0" w:space="0" w:color="auto"/>
        <w:right w:val="none" w:sz="0" w:space="0" w:color="auto"/>
      </w:divBdr>
    </w:div>
    <w:div w:id="1277174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guillerm\Documents\MODELES2010\WORD\en-t&#234;te_CD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2B73B-8C08-4CF2-BE44-6C7D242D5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en-tête_CDD</Template>
  <TotalTime>0</TotalTime>
  <Pages>6</Pages>
  <Words>2243</Words>
  <Characters>12341</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Paris, le 2 avril 2007</vt:lpstr>
    </vt:vector>
  </TitlesOfParts>
  <Company>ASSEMBLÉE NATIONALE</Company>
  <LinksUpToDate>false</LinksUpToDate>
  <CharactersWithSpaces>14555</CharactersWithSpaces>
  <SharedDoc>false</SharedDoc>
  <HLinks>
    <vt:vector size="6" baseType="variant">
      <vt:variant>
        <vt:i4>6619194</vt:i4>
      </vt:variant>
      <vt:variant>
        <vt:i4>3</vt:i4>
      </vt:variant>
      <vt:variant>
        <vt:i4>0</vt:i4>
      </vt:variant>
      <vt:variant>
        <vt:i4>5</vt:i4>
      </vt:variant>
      <vt:variant>
        <vt:lpwstr>http://www.assemblee-nationale.fr/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Paris, le 2 avril 2007</dc:title>
  <dc:creator>Jason Graindepice</dc:creator>
  <cp:lastModifiedBy>Véronique VAVRAND - AFPAC</cp:lastModifiedBy>
  <cp:revision>3</cp:revision>
  <cp:lastPrinted>2020-11-17T16:56:00Z</cp:lastPrinted>
  <dcterms:created xsi:type="dcterms:W3CDTF">2021-11-29T08:59:00Z</dcterms:created>
  <dcterms:modified xsi:type="dcterms:W3CDTF">2021-11-29T09:00:00Z</dcterms:modified>
</cp:coreProperties>
</file>